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1252F" w:rsidRPr="00705DE1" w:rsidRDefault="00CD2B64" w:rsidP="00837FB7">
      <w:pPr>
        <w:jc w:val="right"/>
        <w:rPr>
          <w:b/>
        </w:rPr>
      </w:pPr>
      <w:r>
        <w:t>Załącznik</w:t>
      </w:r>
      <w:r w:rsidR="00346AE0">
        <w:t xml:space="preserve"> nr </w:t>
      </w:r>
      <w:r w:rsidR="00CC0AA6">
        <w:t>9</w:t>
      </w:r>
      <w:r w:rsidR="007465AE">
        <w:t>a</w:t>
      </w:r>
      <w:bookmarkStart w:id="0" w:name="_GoBack"/>
      <w:bookmarkEnd w:id="0"/>
      <w:r w:rsidR="00D1252F" w:rsidRPr="00705DE1">
        <w:t xml:space="preserve"> do SIWZ</w:t>
      </w:r>
    </w:p>
    <w:p w:rsidR="00D1252F" w:rsidRDefault="00D1252F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Default="00351F5A" w:rsidP="00837FB7">
      <w:pPr>
        <w:jc w:val="center"/>
        <w:rPr>
          <w:b/>
        </w:rPr>
      </w:pPr>
    </w:p>
    <w:p w:rsidR="00351F5A" w:rsidRPr="00705DE1" w:rsidRDefault="00351F5A" w:rsidP="00837FB7">
      <w:pPr>
        <w:jc w:val="center"/>
        <w:rPr>
          <w:b/>
        </w:rPr>
      </w:pPr>
    </w:p>
    <w:p w:rsidR="00D1252F" w:rsidRPr="00705DE1" w:rsidRDefault="00D1252F" w:rsidP="00837FB7">
      <w:pPr>
        <w:jc w:val="center"/>
        <w:rPr>
          <w:b/>
        </w:rPr>
      </w:pPr>
    </w:p>
    <w:p w:rsidR="00D1252F" w:rsidRPr="00ED44FC" w:rsidRDefault="00D1252F" w:rsidP="00837FB7">
      <w:pPr>
        <w:jc w:val="center"/>
        <w:rPr>
          <w:b/>
          <w:sz w:val="40"/>
          <w:szCs w:val="40"/>
        </w:rPr>
      </w:pPr>
      <w:r w:rsidRPr="00ED44FC">
        <w:rPr>
          <w:b/>
          <w:sz w:val="40"/>
          <w:szCs w:val="40"/>
        </w:rPr>
        <w:t>WARUNKI TECHNICZNE</w:t>
      </w:r>
    </w:p>
    <w:p w:rsidR="00D1252F" w:rsidRDefault="00D1252F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Default="00351F5A" w:rsidP="00837FB7">
      <w:pPr>
        <w:jc w:val="center"/>
        <w:rPr>
          <w:b/>
          <w:sz w:val="28"/>
          <w:szCs w:val="28"/>
        </w:rPr>
      </w:pPr>
    </w:p>
    <w:p w:rsidR="00351F5A" w:rsidRPr="00705DE1" w:rsidRDefault="00351F5A" w:rsidP="00837FB7">
      <w:pPr>
        <w:jc w:val="center"/>
        <w:rPr>
          <w:b/>
          <w:sz w:val="28"/>
          <w:szCs w:val="28"/>
        </w:rPr>
      </w:pPr>
    </w:p>
    <w:p w:rsidR="00D1252F" w:rsidRDefault="00D1252F" w:rsidP="00837FB7">
      <w:pPr>
        <w:jc w:val="center"/>
        <w:rPr>
          <w:b/>
          <w:sz w:val="28"/>
          <w:szCs w:val="28"/>
        </w:rPr>
      </w:pP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UTWORZENIE BAZY DANYCH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OBIEKTÓW TOPOGRAFICZNYCH O SZCZEGÓŁOWOŚCI ZAPEWNIAJĄCEJ TWORZENIE STANDARDOWYCH OPRACOWAŃ KARTOGRAFICZNYCH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W SKALACH 1: 500–1: 5000 – BDOT500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I INICJALNEJ BAZY DANYCH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>GEODEZYJNEJ EWIDENCJI SIECI UZBROJENIA TERENU – GESUT”</w:t>
      </w:r>
    </w:p>
    <w:p w:rsidR="00647C89" w:rsidRPr="00647C89" w:rsidRDefault="00647C89" w:rsidP="00647C89">
      <w:pPr>
        <w:jc w:val="center"/>
        <w:rPr>
          <w:b/>
        </w:rPr>
      </w:pPr>
      <w:r w:rsidRPr="00647C89">
        <w:rPr>
          <w:b/>
        </w:rPr>
        <w:t xml:space="preserve">DLA </w:t>
      </w:r>
      <w:r w:rsidR="00D50081">
        <w:rPr>
          <w:b/>
        </w:rPr>
        <w:t xml:space="preserve">OBRĘBÓW </w:t>
      </w:r>
      <w:r w:rsidRPr="00647C89">
        <w:rPr>
          <w:b/>
        </w:rPr>
        <w:t>EWIDENCYJN</w:t>
      </w:r>
      <w:r w:rsidR="00D50081">
        <w:rPr>
          <w:b/>
        </w:rPr>
        <w:t xml:space="preserve">YCH: CZARNA ŁĄKA, DOBROSZYN, ŁOZIENICA, NADLEŚNICTWO KLINISKA, KLINISKA WIELKIE, PUCICE, RURZYCA, RZĘŚNICA, ZAŁOM </w:t>
      </w:r>
      <w:r w:rsidRPr="00647C89">
        <w:rPr>
          <w:b/>
        </w:rPr>
        <w:t xml:space="preserve"> – GMINA </w:t>
      </w:r>
      <w:r w:rsidR="00D50081">
        <w:rPr>
          <w:b/>
        </w:rPr>
        <w:t>GOLENIÓW</w:t>
      </w:r>
    </w:p>
    <w:p w:rsidR="00D1252F" w:rsidRPr="00647C89" w:rsidRDefault="00647C89" w:rsidP="00647C89">
      <w:pPr>
        <w:jc w:val="center"/>
        <w:rPr>
          <w:b/>
        </w:rPr>
      </w:pPr>
      <w:r w:rsidRPr="00647C89">
        <w:rPr>
          <w:b/>
        </w:rPr>
        <w:t>POŁOŻON</w:t>
      </w:r>
      <w:r w:rsidR="00D50081">
        <w:rPr>
          <w:b/>
        </w:rPr>
        <w:t>YCH</w:t>
      </w:r>
      <w:r w:rsidRPr="00647C89">
        <w:rPr>
          <w:b/>
        </w:rPr>
        <w:t xml:space="preserve"> W POWIECIE GOLENIOWSKIM</w:t>
      </w:r>
    </w:p>
    <w:p w:rsidR="00D1252F" w:rsidRPr="00705DE1" w:rsidRDefault="00D1252F" w:rsidP="00837FB7">
      <w:pPr>
        <w:rPr>
          <w:b/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351F5A" w:rsidRDefault="00351F5A" w:rsidP="00156B46">
      <w:pPr>
        <w:jc w:val="right"/>
        <w:rPr>
          <w:i/>
        </w:rPr>
      </w:pPr>
    </w:p>
    <w:p w:rsidR="00D1252F" w:rsidRPr="00705DE1" w:rsidRDefault="00F44F12" w:rsidP="00156B46">
      <w:pPr>
        <w:jc w:val="right"/>
        <w:rPr>
          <w:b/>
        </w:rPr>
      </w:pPr>
      <w:r>
        <w:rPr>
          <w:i/>
        </w:rPr>
        <w:t>Goleniów</w:t>
      </w:r>
      <w:r w:rsidR="009C3EB2">
        <w:rPr>
          <w:i/>
        </w:rPr>
        <w:t xml:space="preserve"> dnia</w:t>
      </w:r>
      <w:r w:rsidR="00346AE0">
        <w:rPr>
          <w:i/>
        </w:rPr>
        <w:t>:</w:t>
      </w:r>
      <w:r w:rsidR="008D7875">
        <w:rPr>
          <w:i/>
        </w:rPr>
        <w:t xml:space="preserve"> </w:t>
      </w:r>
      <w:r w:rsidR="00D50081">
        <w:rPr>
          <w:i/>
        </w:rPr>
        <w:t>02</w:t>
      </w:r>
      <w:r w:rsidR="008D7875">
        <w:rPr>
          <w:i/>
        </w:rPr>
        <w:t xml:space="preserve"> </w:t>
      </w:r>
      <w:r w:rsidR="00D50081">
        <w:rPr>
          <w:i/>
        </w:rPr>
        <w:t>kwietnia</w:t>
      </w:r>
      <w:r w:rsidR="008D7875">
        <w:rPr>
          <w:i/>
        </w:rPr>
        <w:t xml:space="preserve"> 2019</w:t>
      </w:r>
      <w:r w:rsidR="00346AE0">
        <w:rPr>
          <w:i/>
        </w:rPr>
        <w:t xml:space="preserve"> </w:t>
      </w:r>
      <w:r w:rsidR="00D1252F" w:rsidRPr="00705DE1">
        <w:rPr>
          <w:i/>
        </w:rPr>
        <w:t>r</w:t>
      </w:r>
      <w:r w:rsidR="00346AE0">
        <w:rPr>
          <w:i/>
        </w:rPr>
        <w:t>oku</w:t>
      </w:r>
    </w:p>
    <w:p w:rsidR="004C1D66" w:rsidRPr="004C1D66" w:rsidRDefault="004C1D66" w:rsidP="00F87E00">
      <w:pPr>
        <w:jc w:val="both"/>
        <w:rPr>
          <w:b/>
        </w:rPr>
      </w:pPr>
    </w:p>
    <w:p w:rsidR="00351F5A" w:rsidRDefault="00351F5A">
      <w:pPr>
        <w:suppressAutoHyphens w:val="0"/>
        <w:rPr>
          <w:b/>
        </w:rPr>
      </w:pPr>
      <w:r>
        <w:rPr>
          <w:b/>
        </w:rPr>
        <w:br w:type="page"/>
      </w:r>
    </w:p>
    <w:p w:rsidR="00734406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ind w:left="113" w:hanging="113"/>
        <w:jc w:val="both"/>
        <w:rPr>
          <w:b/>
        </w:rPr>
      </w:pPr>
      <w:r w:rsidRPr="004C1D66">
        <w:rPr>
          <w:b/>
        </w:rPr>
        <w:lastRenderedPageBreak/>
        <w:t>CEL I PRZEDMIOT OPRACOWANIA</w:t>
      </w:r>
    </w:p>
    <w:p w:rsidR="000334E8" w:rsidRPr="006101E5" w:rsidRDefault="000334E8" w:rsidP="006101E5">
      <w:pPr>
        <w:ind w:left="426"/>
        <w:jc w:val="both"/>
        <w:rPr>
          <w:b/>
        </w:rPr>
      </w:pPr>
      <w:r w:rsidRPr="00FD2161">
        <w:t xml:space="preserve">Utworzenie bazy danych obiektów topograficznych o szczegółowości zapewniającej tworzenie standardowych opracowań kartograficznych w skalach 1: 500 – 1: 5000, oraz inicjalnej bazy danych GESUT na podstawie wszystkich możliwych do wykorzystania materiałów znajdujących się w PZGIK w WGKIK w Goleniowie w celu uzyskania pełnej harmonizacji tworzonych jak i modyfikowanych baz z pozostałymi rejestrami i ewidencjami, funkcjonującymi na obszarze </w:t>
      </w:r>
      <w:r w:rsidR="00D50081">
        <w:t xml:space="preserve">obrębów ewidencyjnych: </w:t>
      </w:r>
      <w:r w:rsidR="00D50081" w:rsidRPr="00D50081">
        <w:t>Czarna Łąka, Dobroszyn, Łozienica, Nadleśnictwo Kliniska, Kliniska Wielkie, Pucice, Rurzyca, Rzęśnica, Załom</w:t>
      </w:r>
      <w:r w:rsidR="00D50081">
        <w:t xml:space="preserve"> – Gmina </w:t>
      </w:r>
      <w:r w:rsidR="00571A29">
        <w:t>Goleniów Powiat Goleniowski</w:t>
      </w:r>
      <w:r w:rsidRPr="00FD2161">
        <w:t xml:space="preserve"> w PZGIK.</w:t>
      </w:r>
    </w:p>
    <w:p w:rsidR="00FD2161" w:rsidRPr="00FD2161" w:rsidRDefault="00FD2161" w:rsidP="00FD2161">
      <w:pPr>
        <w:pStyle w:val="Akapitzlist"/>
        <w:ind w:left="426"/>
        <w:jc w:val="both"/>
      </w:pPr>
    </w:p>
    <w:p w:rsidR="00D272EA" w:rsidRDefault="00D272EA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13" w:hanging="113"/>
        <w:jc w:val="both"/>
        <w:rPr>
          <w:b/>
        </w:rPr>
      </w:pPr>
      <w:r>
        <w:rPr>
          <w:b/>
        </w:rPr>
        <w:t>PRZEPISY PRAWNE</w:t>
      </w:r>
    </w:p>
    <w:p w:rsidR="00D272EA" w:rsidRDefault="00D272EA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4C1D66">
        <w:rPr>
          <w:b/>
        </w:rPr>
        <w:t>Podstawowe przepisy prawne:</w:t>
      </w:r>
    </w:p>
    <w:p w:rsidR="0017716A" w:rsidRDefault="00A0355B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>
        <w:t xml:space="preserve">Ustawa z dnia 17 maja </w:t>
      </w:r>
      <w:r w:rsidR="009211B8" w:rsidRPr="00483648">
        <w:t>1989 r. Prawo geodezyjne i kartograficzne</w:t>
      </w:r>
      <w:r w:rsidR="00632F4B">
        <w:t xml:space="preserve"> </w:t>
      </w:r>
      <w:r w:rsidR="00632F4B" w:rsidRPr="00192479">
        <w:rPr>
          <w:bCs/>
        </w:rPr>
        <w:t xml:space="preserve">(Dz. U. z </w:t>
      </w:r>
      <w:r w:rsidR="00843D67">
        <w:rPr>
          <w:bCs/>
        </w:rPr>
        <w:t>2019 r poz. 725</w:t>
      </w:r>
      <w:r w:rsidR="00BC4ADA">
        <w:rPr>
          <w:bCs/>
        </w:rPr>
        <w:t xml:space="preserve"> z</w:t>
      </w:r>
      <w:r>
        <w:rPr>
          <w:bCs/>
        </w:rPr>
        <w:t>e zm.</w:t>
      </w:r>
      <w:r w:rsidR="00632F4B" w:rsidRPr="00192479">
        <w:rPr>
          <w:bCs/>
        </w:rPr>
        <w:t>)</w:t>
      </w:r>
      <w:r w:rsidR="009211B8">
        <w:t>.</w:t>
      </w:r>
    </w:p>
    <w:p w:rsidR="00DB0443" w:rsidRPr="00483648" w:rsidRDefault="00DB0443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Ustawa o infrastrukturze informacji przestrzenne</w:t>
      </w:r>
      <w:r w:rsidR="00A0355B">
        <w:t>j z dnia 04 marca</w:t>
      </w:r>
      <w:r w:rsidR="008375F3">
        <w:t xml:space="preserve"> </w:t>
      </w:r>
      <w:r w:rsidR="000A6AB4">
        <w:t>2010r. (Dz. U. z </w:t>
      </w:r>
      <w:r w:rsidR="00843D67">
        <w:t xml:space="preserve">2018 </w:t>
      </w:r>
      <w:r w:rsidR="006101E5">
        <w:t xml:space="preserve">r. </w:t>
      </w:r>
      <w:r w:rsidRPr="00483648">
        <w:t xml:space="preserve">poz. </w:t>
      </w:r>
      <w:r w:rsidR="00843D67">
        <w:t>1472</w:t>
      </w:r>
      <w:r w:rsidR="00A0355B">
        <w:t xml:space="preserve"> ze zm.</w:t>
      </w:r>
      <w:r w:rsidRPr="00483648">
        <w:t>)</w:t>
      </w:r>
      <w:r w:rsidR="000A6AB4">
        <w:t>.</w:t>
      </w:r>
    </w:p>
    <w:p w:rsidR="00DB0443" w:rsidRPr="00057D2E" w:rsidRDefault="00057D2E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46EA8">
        <w:rPr>
          <w:rFonts w:eastAsia="CIDFont+F1"/>
        </w:rPr>
        <w:t>Rozporządzenie Ministra Administracji i Cyfryzacji z dnia 21 paź</w:t>
      </w:r>
      <w:r>
        <w:rPr>
          <w:rFonts w:eastAsia="CIDFont+F1"/>
        </w:rPr>
        <w:t xml:space="preserve">dziernika 2015 r. </w:t>
      </w:r>
      <w:r w:rsidRPr="00057D2E">
        <w:rPr>
          <w:rFonts w:eastAsia="CIDFont+F1"/>
        </w:rPr>
        <w:t>w</w:t>
      </w:r>
      <w:r>
        <w:rPr>
          <w:rFonts w:eastAsia="CIDFont+F1"/>
        </w:rPr>
        <w:t> </w:t>
      </w:r>
      <w:r w:rsidRPr="00057D2E">
        <w:rPr>
          <w:rFonts w:eastAsia="CIDFont+F1"/>
        </w:rPr>
        <w:t>sprawie</w:t>
      </w:r>
      <w:r>
        <w:rPr>
          <w:rFonts w:eastAsia="CIDFont+F1"/>
        </w:rPr>
        <w:t xml:space="preserve"> </w:t>
      </w:r>
      <w:r w:rsidRPr="00D46EA8">
        <w:rPr>
          <w:rFonts w:eastAsia="CIDFont+F1"/>
        </w:rPr>
        <w:t>powiatowej bazy GESUT i krajowej bazy GESUT (Dz. U. z 2015 r., poz. 1938)</w:t>
      </w:r>
      <w:r>
        <w:rPr>
          <w:rFonts w:eastAsia="CIDFont+F1"/>
        </w:rPr>
        <w:t xml:space="preserve"> </w:t>
      </w:r>
      <w:r w:rsidR="00DB0443" w:rsidRPr="00483648">
        <w:rPr>
          <w:b/>
          <w:bCs/>
        </w:rPr>
        <w:t>zwane dalej rozporządzeniem</w:t>
      </w:r>
      <w:r>
        <w:rPr>
          <w:b/>
          <w:bCs/>
        </w:rPr>
        <w:t xml:space="preserve"> GESUT</w:t>
      </w:r>
      <w:r w:rsidR="00DB0443">
        <w:rPr>
          <w:b/>
          <w:bCs/>
        </w:rPr>
        <w:t>.</w:t>
      </w:r>
    </w:p>
    <w:p w:rsidR="00057D2E" w:rsidRDefault="008375F3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46EA8">
        <w:rPr>
          <w:rFonts w:eastAsia="CIDFont+F1"/>
        </w:rPr>
        <w:t>Rozporządzenie Ministra Administracji i Cyfryzacji z dnia 2 l</w:t>
      </w:r>
      <w:r w:rsidR="00882BDE">
        <w:rPr>
          <w:rFonts w:eastAsia="CIDFont+F1"/>
        </w:rPr>
        <w:t>istopada 2015 r. w </w:t>
      </w:r>
      <w:r>
        <w:rPr>
          <w:rFonts w:eastAsia="CIDFont+F1"/>
        </w:rPr>
        <w:t xml:space="preserve">sprawie bazy </w:t>
      </w:r>
      <w:r w:rsidRPr="00D46EA8">
        <w:rPr>
          <w:rFonts w:eastAsia="CIDFont+F1"/>
        </w:rPr>
        <w:t>danych obiektów topograficznych oraz mapy zasadniczej (Dz. U. z 2015 r., poz. 2028)</w:t>
      </w:r>
      <w:r>
        <w:rPr>
          <w:rFonts w:eastAsia="CIDFont+F1"/>
        </w:rPr>
        <w:t xml:space="preserve"> </w:t>
      </w:r>
      <w:r w:rsidRPr="00483648">
        <w:rPr>
          <w:b/>
          <w:bCs/>
        </w:rPr>
        <w:t>zwane dalej rozporządzeniem</w:t>
      </w:r>
      <w:r>
        <w:rPr>
          <w:b/>
          <w:bCs/>
        </w:rPr>
        <w:t xml:space="preserve"> BDOT500.</w:t>
      </w:r>
    </w:p>
    <w:p w:rsidR="00DB0443" w:rsidRPr="00483648" w:rsidRDefault="00DB0443" w:rsidP="00715A8A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</w:pPr>
      <w:r w:rsidRPr="00483648">
        <w:t>Rozporządzenie Ministra Rozwoju Regionalnego i Budownictwa z dnia 29.03.2001 r. w sprawie ewidencji gruntów i budynków</w:t>
      </w:r>
      <w:r w:rsidR="00632F4B">
        <w:t xml:space="preserve"> </w:t>
      </w:r>
      <w:r w:rsidR="00632F4B" w:rsidRPr="00192479">
        <w:t xml:space="preserve">(Dz. U. </w:t>
      </w:r>
      <w:r w:rsidR="00843D67">
        <w:t>z 2019</w:t>
      </w:r>
      <w:r w:rsidR="00632F4B">
        <w:t xml:space="preserve"> r.</w:t>
      </w:r>
      <w:r w:rsidR="00632F4B" w:rsidRPr="00192479">
        <w:t xml:space="preserve"> poz. </w:t>
      </w:r>
      <w:r w:rsidR="00843D67">
        <w:t>393).</w:t>
      </w:r>
    </w:p>
    <w:p w:rsidR="00DB0443" w:rsidRDefault="00CA7266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>
        <w:t>Rozporządzenie Ministra Administracji i Cyfryzacji z dnia 08 lipca 2014 r. w sprawie formularzy dotyczących zgłaszania prac geodezyjnych i prac kartograficznych, zawiadamiania o wykonaniu tych prac  oraz przekazywaniu ich wyników do państwowego zasobu geodezyjnego i kartograficzn</w:t>
      </w:r>
      <w:r w:rsidR="00843D67">
        <w:t>ego (Dz. U. z 2014 r. poz. 924).</w:t>
      </w:r>
    </w:p>
    <w:p w:rsidR="00DE0088" w:rsidRPr="00DE0088" w:rsidRDefault="00DE0088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DE0088">
        <w:rPr>
          <w:bCs/>
          <w:lang w:eastAsia="pl-PL"/>
        </w:rPr>
        <w:t xml:space="preserve">Rozporządzenie </w:t>
      </w:r>
      <w:r w:rsidR="005F4548">
        <w:rPr>
          <w:bCs/>
          <w:lang w:eastAsia="pl-PL"/>
        </w:rPr>
        <w:t>Ministra Administracji i C</w:t>
      </w:r>
      <w:r w:rsidRPr="00DE0088">
        <w:rPr>
          <w:bCs/>
          <w:lang w:eastAsia="pl-PL"/>
        </w:rPr>
        <w:t xml:space="preserve">yfryzacji </w:t>
      </w:r>
      <w:r w:rsidRPr="00DE0088">
        <w:rPr>
          <w:lang w:eastAsia="pl-PL"/>
        </w:rPr>
        <w:t xml:space="preserve">z dnia 5 września 2013 r. </w:t>
      </w:r>
      <w:r w:rsidR="00882BDE">
        <w:rPr>
          <w:bCs/>
          <w:lang w:eastAsia="pl-PL"/>
        </w:rPr>
        <w:t>w </w:t>
      </w:r>
      <w:r w:rsidRPr="00DE0088">
        <w:rPr>
          <w:bCs/>
          <w:lang w:eastAsia="pl-PL"/>
        </w:rPr>
        <w:t>sprawie organizacji i trybu prowadzenia pa</w:t>
      </w:r>
      <w:r w:rsidR="00882BDE">
        <w:rPr>
          <w:bCs/>
          <w:lang w:eastAsia="pl-PL"/>
        </w:rPr>
        <w:t>ństwowego zasobu geodezyjnego i </w:t>
      </w:r>
      <w:r w:rsidRPr="00DE0088">
        <w:rPr>
          <w:bCs/>
          <w:lang w:eastAsia="pl-PL"/>
        </w:rPr>
        <w:t>kartograficznego</w:t>
      </w:r>
      <w:r w:rsidR="005F4548">
        <w:rPr>
          <w:bCs/>
          <w:lang w:eastAsia="pl-PL"/>
        </w:rPr>
        <w:t xml:space="preserve"> (Dz. U z 2013</w:t>
      </w:r>
      <w:r w:rsidR="00882BDE">
        <w:rPr>
          <w:bCs/>
          <w:lang w:eastAsia="pl-PL"/>
        </w:rPr>
        <w:t xml:space="preserve"> r.</w:t>
      </w:r>
      <w:r w:rsidR="005F4548">
        <w:rPr>
          <w:bCs/>
          <w:lang w:eastAsia="pl-PL"/>
        </w:rPr>
        <w:t xml:space="preserve"> poz. 1183).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Rozporządzenie Ministra Spraw Wewnętrznych i Admi</w:t>
      </w:r>
      <w:r w:rsidR="00882BDE">
        <w:t>nistracji z dnia 09.11.2011r. w </w:t>
      </w:r>
      <w:r w:rsidRPr="00483648">
        <w:t>sprawie standardów technicznych wykonywania geode</w:t>
      </w:r>
      <w:r w:rsidR="00882BDE">
        <w:t>zyjnych pomiarów sytuacyjnych i </w:t>
      </w:r>
      <w:r w:rsidRPr="00483648">
        <w:t>wysokościowych oraz opracowywania i przekazywania wyników tych pomiarów do państwowego zasobu geodezyjnego i kartograficznego (Dz.</w:t>
      </w:r>
      <w:r w:rsidR="00CB4F9B">
        <w:t xml:space="preserve"> </w:t>
      </w:r>
      <w:r w:rsidRPr="00483648">
        <w:t>U. z 2011</w:t>
      </w:r>
      <w:r w:rsidR="00186123">
        <w:t xml:space="preserve"> r. n</w:t>
      </w:r>
      <w:r w:rsidRPr="00483648">
        <w:t xml:space="preserve">r 263, poz. 1572) </w:t>
      </w:r>
      <w:r w:rsidRPr="00483648">
        <w:rPr>
          <w:b/>
          <w:bCs/>
        </w:rPr>
        <w:t>zwane dalej rozporządzeniem o standardach</w:t>
      </w:r>
      <w:r w:rsidR="000A6AB4">
        <w:rPr>
          <w:b/>
          <w:bCs/>
        </w:rPr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483648">
        <w:t>Rozporządzenie Ministra Administracji i Cyfryzacji z dnia 14.02.2012</w:t>
      </w:r>
      <w:r w:rsidR="00186123">
        <w:t xml:space="preserve"> </w:t>
      </w:r>
      <w:r w:rsidRPr="00483648">
        <w:t>r. w sprawie osnów geodezyjnych, grawimetrycznych i magnetycznych (Dz. U. z 2012</w:t>
      </w:r>
      <w:r w:rsidR="00186123">
        <w:t xml:space="preserve"> r. p</w:t>
      </w:r>
      <w:r w:rsidRPr="00483648">
        <w:t>oz. 352)</w:t>
      </w:r>
      <w:r w:rsidR="00174FF5">
        <w:t>.</w:t>
      </w:r>
    </w:p>
    <w:p w:rsidR="0017716A" w:rsidRPr="00483648" w:rsidRDefault="00186123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>
        <w:t>Ustawa z dnia 10 maja 2018</w:t>
      </w:r>
      <w:r w:rsidRPr="00483648">
        <w:t xml:space="preserve"> r. o ochronie danych osobowych</w:t>
      </w:r>
      <w:r>
        <w:t xml:space="preserve"> </w:t>
      </w:r>
      <w:r w:rsidRPr="00192479">
        <w:rPr>
          <w:bCs/>
        </w:rPr>
        <w:t>(Dz. U. z 20</w:t>
      </w:r>
      <w:r>
        <w:rPr>
          <w:bCs/>
        </w:rPr>
        <w:t>18 r. poz. 1000</w:t>
      </w:r>
      <w:r w:rsidRPr="00192479">
        <w:rPr>
          <w:bCs/>
        </w:rPr>
        <w:t>, z</w:t>
      </w:r>
      <w:r>
        <w:rPr>
          <w:bCs/>
        </w:rPr>
        <w:t>e</w:t>
      </w:r>
      <w:r w:rsidRPr="00192479">
        <w:rPr>
          <w:bCs/>
        </w:rPr>
        <w:t xml:space="preserve"> zm.)</w:t>
      </w:r>
      <w:r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>Rozporządzenie Ministra Administracji i Cyfryzacji z dnia 22.12.2011r. w sprawie rodzajów materiałów geodezyjnych i kartograficznych, któ</w:t>
      </w:r>
      <w:r w:rsidR="00715A8A">
        <w:t>re podlegają ochronie zgodnie z </w:t>
      </w:r>
      <w:r w:rsidRPr="00483648">
        <w:t>przepisami o ochronie informacji niejawnych (Dz.</w:t>
      </w:r>
      <w:r w:rsidR="00CB4F9B">
        <w:t xml:space="preserve"> </w:t>
      </w:r>
      <w:r w:rsidR="00876F40">
        <w:t>U. z 2011</w:t>
      </w:r>
      <w:r w:rsidR="00186123">
        <w:t xml:space="preserve"> </w:t>
      </w:r>
      <w:r w:rsidR="00876F40">
        <w:t>r. n</w:t>
      </w:r>
      <w:r w:rsidRPr="00483648">
        <w:t>r 299, poz. 1772)</w:t>
      </w:r>
      <w:r w:rsidR="00174FF5">
        <w:t>.</w:t>
      </w:r>
    </w:p>
    <w:p w:rsidR="0017716A" w:rsidRPr="00483648" w:rsidRDefault="0017716A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t>Rozporządzenie Rady Ministrów z dnia 15.10.2012 r. w sprawie państwowego systemu odniesień przestrzennych (Dz. U. z 2012</w:t>
      </w:r>
      <w:r w:rsidR="00186123">
        <w:t xml:space="preserve"> </w:t>
      </w:r>
      <w:r w:rsidRPr="00483648">
        <w:t>r. Poz. 1247)</w:t>
      </w:r>
      <w:r w:rsidR="00174FF5">
        <w:t>.</w:t>
      </w:r>
    </w:p>
    <w:p w:rsidR="007D00E3" w:rsidRPr="00483648" w:rsidRDefault="007D00E3" w:rsidP="00715A8A">
      <w:pPr>
        <w:numPr>
          <w:ilvl w:val="2"/>
          <w:numId w:val="2"/>
        </w:numPr>
        <w:tabs>
          <w:tab w:val="num" w:pos="1134"/>
        </w:tabs>
        <w:spacing w:before="60"/>
        <w:ind w:left="568" w:hanging="284"/>
        <w:jc w:val="both"/>
      </w:pPr>
      <w:r w:rsidRPr="00483648">
        <w:lastRenderedPageBreak/>
        <w:t xml:space="preserve">Rozporządzenie Ministra Administracji i Cyfryzacji z dnia </w:t>
      </w:r>
      <w:r>
        <w:t>08.07.2014</w:t>
      </w:r>
      <w:r w:rsidR="00882BDE">
        <w:t xml:space="preserve"> </w:t>
      </w:r>
      <w:r w:rsidRPr="00483648">
        <w:t>r.</w:t>
      </w:r>
      <w:r>
        <w:t xml:space="preserve"> w sprawie </w:t>
      </w:r>
      <w:r w:rsidR="00A92F26">
        <w:t xml:space="preserve">udostępnienia materiałów, wydawania licencji oraz wzoru dokumentu </w:t>
      </w:r>
      <w:r w:rsidR="00882BDE">
        <w:t>obliczenia opłaty (Dz. U. z 2019 r. poz. 434</w:t>
      </w:r>
      <w:r w:rsidR="00A92F26">
        <w:t>)</w:t>
      </w:r>
      <w:r w:rsidR="00876F40">
        <w:t>.</w:t>
      </w:r>
    </w:p>
    <w:p w:rsidR="000743A6" w:rsidRPr="00C52717" w:rsidRDefault="000743A6" w:rsidP="000743A6">
      <w:pPr>
        <w:numPr>
          <w:ilvl w:val="1"/>
          <w:numId w:val="2"/>
        </w:numPr>
        <w:tabs>
          <w:tab w:val="clear" w:pos="1798"/>
        </w:tabs>
        <w:spacing w:before="60"/>
        <w:ind w:left="426" w:hanging="256"/>
        <w:jc w:val="both"/>
      </w:pPr>
      <w:r w:rsidRPr="00742BE2">
        <w:rPr>
          <w:b/>
        </w:rPr>
        <w:t>W sprawach nie uregulowanych</w:t>
      </w:r>
      <w:r>
        <w:rPr>
          <w:b/>
        </w:rPr>
        <w:t xml:space="preserve"> </w:t>
      </w:r>
      <w:r w:rsidRPr="00742BE2">
        <w:rPr>
          <w:b/>
        </w:rPr>
        <w:t>przez wyżej wymienione przepisy</w:t>
      </w:r>
      <w:r>
        <w:rPr>
          <w:b/>
        </w:rPr>
        <w:t xml:space="preserve"> i z nimi nie sprzecznych</w:t>
      </w:r>
      <w:r w:rsidRPr="00742BE2">
        <w:rPr>
          <w:b/>
        </w:rPr>
        <w:t>, zaleca się odpowiednie zas</w:t>
      </w:r>
      <w:r w:rsidR="00882BDE">
        <w:rPr>
          <w:b/>
        </w:rPr>
        <w:t>tosowanie regulacji zawartych w </w:t>
      </w:r>
      <w:r w:rsidRPr="00742BE2">
        <w:rPr>
          <w:b/>
        </w:rPr>
        <w:t>nieobowiązujących</w:t>
      </w:r>
      <w:r w:rsidR="00C52717">
        <w:rPr>
          <w:b/>
        </w:rPr>
        <w:t xml:space="preserve"> instrukcjach technicznych</w:t>
      </w:r>
      <w:r w:rsidRPr="00742BE2">
        <w:rPr>
          <w:b/>
        </w:rPr>
        <w:t>:</w:t>
      </w:r>
    </w:p>
    <w:p w:rsidR="00C52717" w:rsidRPr="00C52717" w:rsidRDefault="00C52717" w:rsidP="002F6072">
      <w:pPr>
        <w:numPr>
          <w:ilvl w:val="2"/>
          <w:numId w:val="2"/>
        </w:numPr>
        <w:tabs>
          <w:tab w:val="left" w:pos="1134"/>
        </w:tabs>
        <w:spacing w:before="60"/>
        <w:jc w:val="both"/>
      </w:pPr>
      <w:r w:rsidRPr="00582EAA">
        <w:rPr>
          <w:rFonts w:eastAsia="CIDFont+F1"/>
        </w:rPr>
        <w:t>Instrukcja techniczna G-7 Geodezyjna ewidencja sieci uzbrojenia terenu</w:t>
      </w:r>
      <w:r>
        <w:rPr>
          <w:rFonts w:eastAsia="CIDFont+F1"/>
        </w:rPr>
        <w:t>.</w:t>
      </w:r>
      <w:r w:rsidR="002F6072">
        <w:rPr>
          <w:rFonts w:eastAsia="CIDFont+F1"/>
        </w:rPr>
        <w:t xml:space="preserve"> </w:t>
      </w:r>
      <w:r w:rsidR="002F6072" w:rsidRPr="002F6072">
        <w:rPr>
          <w:rFonts w:eastAsia="CIDFont+F1"/>
          <w:sz w:val="20"/>
          <w:szCs w:val="20"/>
        </w:rPr>
        <w:t>(</w:t>
      </w:r>
      <w:hyperlink r:id="rId7" w:history="1">
        <w:r w:rsidR="002F6072" w:rsidRPr="007E3861">
          <w:rPr>
            <w:rStyle w:val="Hipercze"/>
            <w:rFonts w:eastAsia="CIDFont+F1"/>
            <w:sz w:val="20"/>
            <w:szCs w:val="20"/>
          </w:rPr>
          <w:t>http://www.geobid.katowice.pl/instrukcje/g7/g7_01.htm</w:t>
        </w:r>
      </w:hyperlink>
      <w:r w:rsidR="002F6072" w:rsidRPr="002F6072">
        <w:rPr>
          <w:rFonts w:eastAsia="CIDFont+F1"/>
          <w:sz w:val="20"/>
          <w:szCs w:val="20"/>
        </w:rPr>
        <w:t>)</w:t>
      </w:r>
      <w:r w:rsidR="002F6072">
        <w:rPr>
          <w:rFonts w:eastAsia="CIDFont+F1"/>
          <w:sz w:val="20"/>
          <w:szCs w:val="20"/>
        </w:rPr>
        <w:t>.</w:t>
      </w:r>
    </w:p>
    <w:p w:rsidR="00C52717" w:rsidRDefault="00C52717" w:rsidP="00C52717">
      <w:pPr>
        <w:numPr>
          <w:ilvl w:val="2"/>
          <w:numId w:val="2"/>
        </w:numPr>
        <w:tabs>
          <w:tab w:val="left" w:pos="1134"/>
        </w:tabs>
        <w:spacing w:before="60"/>
        <w:ind w:hanging="256"/>
        <w:jc w:val="both"/>
      </w:pPr>
      <w:r w:rsidRPr="00582EAA">
        <w:rPr>
          <w:rFonts w:eastAsia="CIDFont+F1"/>
        </w:rPr>
        <w:t>Instrukcja techniczna K-1 Mapa zasadnicza</w:t>
      </w:r>
      <w:r w:rsidR="00882BDE">
        <w:rPr>
          <w:rFonts w:eastAsia="CIDFont+F1"/>
        </w:rPr>
        <w:t xml:space="preserve"> </w:t>
      </w:r>
      <w:r w:rsidR="00882BDE" w:rsidRPr="00016A50">
        <w:rPr>
          <w:rFonts w:eastAsia="CIDFont+F1"/>
          <w:sz w:val="20"/>
          <w:szCs w:val="20"/>
        </w:rPr>
        <w:t>(</w:t>
      </w:r>
      <w:hyperlink r:id="rId8" w:history="1">
        <w:r w:rsidR="00882BDE" w:rsidRPr="00016A50">
          <w:rPr>
            <w:rStyle w:val="Hipercze"/>
            <w:rFonts w:eastAsia="CIDFont+F1"/>
            <w:sz w:val="20"/>
            <w:szCs w:val="20"/>
          </w:rPr>
          <w:t>http://www.geobid.katowice.pl/instrukcje/k1/k1_0.htm</w:t>
        </w:r>
      </w:hyperlink>
      <w:r w:rsidR="00882BDE" w:rsidRPr="00016A50">
        <w:rPr>
          <w:rFonts w:eastAsia="CIDFont+F1"/>
          <w:sz w:val="20"/>
          <w:szCs w:val="20"/>
        </w:rPr>
        <w:t>)</w:t>
      </w:r>
      <w:r>
        <w:rPr>
          <w:rFonts w:eastAsia="CIDFont+F1"/>
        </w:rPr>
        <w:t>.</w:t>
      </w:r>
    </w:p>
    <w:p w:rsidR="00A10DD6" w:rsidRPr="000054ED" w:rsidRDefault="00A10DD6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</w:pPr>
      <w:r w:rsidRPr="004C1D66">
        <w:rPr>
          <w:b/>
          <w:bCs/>
        </w:rPr>
        <w:t>W przypadku wystąpienia zmian w przepisach z zakresu geodezji i kartografii przedmiotowe zadanie należy wykonać z uwzględnieniem tych przepisów, po uzgodnieniu z geodetą powiatowym.</w:t>
      </w:r>
    </w:p>
    <w:p w:rsidR="00D1252F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</w:rPr>
      </w:pPr>
      <w:r w:rsidRPr="00A52794">
        <w:rPr>
          <w:b/>
        </w:rPr>
        <w:t>SYSTEM TELEINFORMATYCZNY</w:t>
      </w:r>
    </w:p>
    <w:p w:rsidR="00A52794" w:rsidRPr="00705DE1" w:rsidRDefault="00A52794" w:rsidP="00715A8A">
      <w:pPr>
        <w:ind w:left="284"/>
        <w:jc w:val="both"/>
      </w:pPr>
      <w:r w:rsidRPr="00705DE1">
        <w:t>System teleinformatyczny f</w:t>
      </w:r>
      <w:r w:rsidR="00351F5A">
        <w:t>unkcjonujący w Wydziale Geodezji, Kartografii i Katastru Starostwa Powiatowego</w:t>
      </w:r>
      <w:r w:rsidR="00F44F12">
        <w:t xml:space="preserve"> w Goleniowie</w:t>
      </w:r>
      <w:r w:rsidRPr="00705DE1">
        <w:t xml:space="preserve"> to EWID2007 z aplikacją zarządzającą TurboEWID</w:t>
      </w:r>
      <w:r w:rsidR="004C4590">
        <w:t xml:space="preserve"> v </w:t>
      </w:r>
      <w:r w:rsidR="0038140F">
        <w:t>9.1</w:t>
      </w:r>
      <w:r w:rsidR="00F44F12">
        <w:t>.</w:t>
      </w:r>
      <w:r w:rsidRPr="00705DE1">
        <w:t xml:space="preserve"> System ten jest zbudowany w architekturze dwuwarstwowej typu klient-serwer opartej na relacyjnej bazie danych ORACLE. </w:t>
      </w:r>
    </w:p>
    <w:p w:rsidR="00D1252F" w:rsidRPr="00132DBA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</w:rPr>
      </w:pPr>
      <w:r w:rsidRPr="00132DBA">
        <w:rPr>
          <w:b/>
          <w:bCs/>
          <w:caps/>
        </w:rPr>
        <w:t>Szczegółowy zakres prac</w:t>
      </w:r>
    </w:p>
    <w:p w:rsidR="00D1252F" w:rsidRPr="00132DBA" w:rsidRDefault="00D1252F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132DBA">
        <w:rPr>
          <w:b/>
          <w:bCs/>
        </w:rPr>
        <w:t>Pobranie materiałów z</w:t>
      </w:r>
      <w:r w:rsidR="00B40D46">
        <w:rPr>
          <w:b/>
          <w:bCs/>
        </w:rPr>
        <w:t xml:space="preserve"> Wydziału Geodezji, Kartografii i Katastru Starostwa Powiatowego w Goleniowie</w:t>
      </w:r>
      <w:r w:rsidR="002A5D5D">
        <w:rPr>
          <w:b/>
          <w:bCs/>
        </w:rPr>
        <w:t>.</w:t>
      </w:r>
    </w:p>
    <w:p w:rsidR="00D1252F" w:rsidRDefault="00D1252F" w:rsidP="00715A8A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</w:pPr>
      <w:r w:rsidRPr="00132DBA">
        <w:t xml:space="preserve">Po stronie Wykonawcy leży obowiązek upewnienia się, że </w:t>
      </w:r>
      <w:r w:rsidRPr="000D7E77">
        <w:t>pobrał</w:t>
      </w:r>
      <w:r w:rsidRPr="00132DBA">
        <w:t xml:space="preserve"> wszystkie materiały potrzebne do realizacji całości zamówienia. W przypadku stwierdzenia,</w:t>
      </w:r>
      <w:r w:rsidR="00DE1008">
        <w:t xml:space="preserve"> </w:t>
      </w:r>
      <w:r w:rsidR="00C24085">
        <w:t xml:space="preserve">w </w:t>
      </w:r>
      <w:r w:rsidRPr="00132DBA">
        <w:t xml:space="preserve">trakcie realizacji zamówienia, braków w materiałach wyjściowych </w:t>
      </w:r>
      <w:r w:rsidR="00B40D46">
        <w:t>w W</w:t>
      </w:r>
      <w:r w:rsidR="002F6072">
        <w:t>ydziale Geodezji, Kartografii i </w:t>
      </w:r>
      <w:r w:rsidR="00B40D46">
        <w:t xml:space="preserve">Katastru Starostwa Powiatowego w Goleniowie </w:t>
      </w:r>
      <w:r w:rsidRPr="00132DBA">
        <w:t>(zwany</w:t>
      </w:r>
      <w:r w:rsidR="00B40D46">
        <w:t>m</w:t>
      </w:r>
      <w:r w:rsidRPr="00132DBA">
        <w:t xml:space="preserve"> dalej Ośrodkiem) jest zobowiązany niezwłocznie uzupełnić stwierdzone braki, jednakże te nie mogą stanowić podstawy do renegocjacji terminu wykonania zamówienia.</w:t>
      </w:r>
    </w:p>
    <w:p w:rsidR="00D1252F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Na etapie zgłoszenia pracy geodezyjnej Wykonawca zobowiązany j</w:t>
      </w:r>
      <w:r w:rsidR="002A6079">
        <w:t>est uzgodnić etapowość udostępniania</w:t>
      </w:r>
      <w:r w:rsidRPr="00705DE1">
        <w:t xml:space="preserve"> materiałów wyjściowych.</w:t>
      </w:r>
    </w:p>
    <w:p w:rsidR="00D1252F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Wykonawca prac, od momentu udzielenia mu zamówienia na przedmiotowe opracowanie, zobowiązany jest do prowadzenia „Dziennika robót”, dokonując w nim chronologicznych zapisów, dokumentując wszelkie odstępstwa i zmiany od wymagań Zamawiającego.</w:t>
      </w:r>
    </w:p>
    <w:p w:rsidR="00D1252F" w:rsidRPr="000D7E77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0D7E77">
        <w:t>Wykonawca musi pozostawać w stałym kontakcie z Ośrodkiem w celu informowania się na bieżąco o analogicznych opracowaniach w sąsiednich obszarach realizowanych przez innych Wykonawców.</w:t>
      </w:r>
    </w:p>
    <w:p w:rsidR="00D1252F" w:rsidRPr="00132DBA" w:rsidRDefault="00172430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b/>
        </w:rPr>
      </w:pPr>
      <w:r>
        <w:rPr>
          <w:b/>
          <w:bCs/>
        </w:rPr>
        <w:t xml:space="preserve"> </w:t>
      </w:r>
      <w:r w:rsidR="00D1252F" w:rsidRPr="00132DBA">
        <w:rPr>
          <w:b/>
          <w:bCs/>
        </w:rPr>
        <w:t>Analiza pobranych materiałów</w:t>
      </w:r>
      <w:r w:rsidR="002A5D5D">
        <w:rPr>
          <w:b/>
          <w:bCs/>
        </w:rPr>
        <w:t>.</w:t>
      </w:r>
    </w:p>
    <w:p w:rsidR="00D1252F" w:rsidRPr="005145D6" w:rsidRDefault="00D1252F" w:rsidP="00715A8A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>Analiza powinna obejmować:</w:t>
      </w:r>
    </w:p>
    <w:p w:rsidR="00D1252F" w:rsidRPr="005145D6" w:rsidRDefault="00D1252F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 w:rsidRPr="005145D6">
        <w:t xml:space="preserve">analizę osnowy geodezyjnej poziomej oraz wysokościowej, w </w:t>
      </w:r>
      <w:r w:rsidR="0001429B" w:rsidRPr="005145D6">
        <w:t>oparciu, o którą</w:t>
      </w:r>
      <w:r w:rsidRPr="005145D6">
        <w:t xml:space="preserve"> opracowywana będzie baza mapy,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 w:rsidRPr="005145D6">
        <w:t xml:space="preserve">analizę pozostałych materiałów wydanych z zasobu geodezyjnego </w:t>
      </w:r>
      <w:r w:rsidR="000C62C2">
        <w:t>i</w:t>
      </w:r>
      <w:r w:rsidR="00E26B63">
        <w:t> </w:t>
      </w:r>
      <w:r w:rsidR="000D7E77">
        <w:t xml:space="preserve">kartograficznego z podaniem sposobu wykorzystania tych materiałów </w:t>
      </w:r>
      <w:r w:rsidR="0083574C">
        <w:t>do utworzenie baz danych.</w:t>
      </w:r>
    </w:p>
    <w:p w:rsidR="006A1C45" w:rsidRPr="005145D6" w:rsidRDefault="006A1C45" w:rsidP="00715A8A">
      <w:pPr>
        <w:numPr>
          <w:ilvl w:val="3"/>
          <w:numId w:val="2"/>
        </w:numPr>
        <w:tabs>
          <w:tab w:val="clear" w:pos="2110"/>
        </w:tabs>
        <w:ind w:left="709" w:hanging="283"/>
        <w:jc w:val="both"/>
      </w:pPr>
      <w:r>
        <w:t xml:space="preserve">analizę </w:t>
      </w:r>
      <w:r>
        <w:rPr>
          <w:rFonts w:cs="Verdana"/>
        </w:rPr>
        <w:t>dokładności graficznej analogowych map zasadniczych wykorzystywanych do pomiaru kartometrycznego (digitalizacja ekranowa).</w:t>
      </w:r>
    </w:p>
    <w:p w:rsidR="00D1252F" w:rsidRDefault="00132DBA" w:rsidP="00715A8A">
      <w:pPr>
        <w:numPr>
          <w:ilvl w:val="1"/>
          <w:numId w:val="2"/>
        </w:numPr>
        <w:tabs>
          <w:tab w:val="clear" w:pos="1798"/>
        </w:tabs>
        <w:spacing w:before="120"/>
        <w:ind w:left="284" w:hanging="142"/>
        <w:jc w:val="both"/>
        <w:rPr>
          <w:b/>
        </w:rPr>
      </w:pPr>
      <w:r>
        <w:rPr>
          <w:b/>
        </w:rPr>
        <w:lastRenderedPageBreak/>
        <w:t>System odniesień przestrzennych</w:t>
      </w:r>
      <w:r w:rsidR="002A5D5D">
        <w:rPr>
          <w:b/>
        </w:rPr>
        <w:t>.</w:t>
      </w:r>
    </w:p>
    <w:p w:rsidR="00D1252F" w:rsidRPr="005145D6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 xml:space="preserve">Obowiązujący dla </w:t>
      </w:r>
      <w:r w:rsidR="00132DBA" w:rsidRPr="005145D6">
        <w:t xml:space="preserve">niniejszego </w:t>
      </w:r>
      <w:r w:rsidRPr="005145D6">
        <w:t xml:space="preserve">opracowania układ współrzędnych płaskich </w:t>
      </w:r>
      <w:r w:rsidR="00715A8A">
        <w:t>2000 strefa </w:t>
      </w:r>
      <w:r w:rsidR="004473C1">
        <w:t>5</w:t>
      </w:r>
      <w:r w:rsidRPr="005145D6">
        <w:t>.</w:t>
      </w:r>
    </w:p>
    <w:p w:rsidR="00D1252F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5145D6">
        <w:t>Obowiązujący dla</w:t>
      </w:r>
      <w:r w:rsidR="00132DBA" w:rsidRPr="005145D6">
        <w:t xml:space="preserve"> niniejszego</w:t>
      </w:r>
      <w:r w:rsidRPr="005145D6">
        <w:t xml:space="preserve"> opracowania układ </w:t>
      </w:r>
      <w:r w:rsidR="00272D20">
        <w:t>odniesienia</w:t>
      </w:r>
      <w:r w:rsidR="009A033E">
        <w:t xml:space="preserve"> Kronsztadt </w:t>
      </w:r>
      <w:r w:rsidRPr="005145D6">
        <w:t>86.</w:t>
      </w:r>
    </w:p>
    <w:p w:rsidR="000E541E" w:rsidRDefault="00A11497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b/>
        </w:rPr>
      </w:pPr>
      <w:r w:rsidRPr="00A11497">
        <w:rPr>
          <w:b/>
        </w:rPr>
        <w:t>Charakterystyka układu istniejącego opracowania graficznego.</w:t>
      </w:r>
    </w:p>
    <w:p w:rsidR="00BB031F" w:rsidRDefault="0076053E" w:rsidP="00BB031F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>
        <w:t>Na obszarze opracowania dla części terenu istnieje analogowa mapa zasadni</w:t>
      </w:r>
      <w:r w:rsidR="00BB031F">
        <w:t>cza w kroju sekcyjnym układu 65 w składzie: część sekcji to pierworys (w kolorach) – plansza aluminiowa plus matryca – folia a część sekcji to pierworyso-matryca – folia.</w:t>
      </w:r>
    </w:p>
    <w:p w:rsidR="0076053E" w:rsidRPr="00A11497" w:rsidRDefault="0076053E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>
        <w:t>Na obszarze opracowania istnieje wektorowa mapa ewidencyjna wykonana na podstawie digitalizacji</w:t>
      </w:r>
      <w:r w:rsidR="006A1C45">
        <w:t xml:space="preserve"> ekranowej</w:t>
      </w:r>
      <w:r>
        <w:t xml:space="preserve"> analogowych map</w:t>
      </w:r>
      <w:r w:rsidR="002F6072">
        <w:t xml:space="preserve"> ewidencyjnych w skali 1:5000 i </w:t>
      </w:r>
      <w:r>
        <w:t>uzupełniana wynikami wpływających operatów geodezyjnych.</w:t>
      </w:r>
    </w:p>
    <w:p w:rsidR="00D1252F" w:rsidRPr="00EB0FE4" w:rsidRDefault="00D1252F" w:rsidP="004D141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b/>
        </w:rPr>
      </w:pPr>
      <w:r w:rsidRPr="00EB0FE4">
        <w:rPr>
          <w:b/>
          <w:bCs/>
        </w:rPr>
        <w:t>Charakterystyka systemu odniesień przestrzennych</w:t>
      </w:r>
      <w:r w:rsidR="002A5D5D">
        <w:rPr>
          <w:b/>
          <w:bCs/>
        </w:rPr>
        <w:t>.</w:t>
      </w:r>
    </w:p>
    <w:p w:rsidR="00D1252F" w:rsidRPr="00EB0FE4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>Na obszarze opracowania funkcjonują dwa systemy odniesień przestrzennych wysokościowych Kronsztadt 60 i Kronsztadt 86, co wymaga działań służących ujednoliceniu systemu odniesień przestrzennych dla wysokości. W tym celu należy dokonać szczegółowej analizy operatów technicznych w celu określenia układu współrzędnych wysokościowych, w jakim dane opracowanie zostało wykona</w:t>
      </w:r>
      <w:r w:rsidR="0011175B">
        <w:t xml:space="preserve">ne (Kronsztadt </w:t>
      </w:r>
      <w:r w:rsidR="00272D20">
        <w:t xml:space="preserve">60, Kronsztadt </w:t>
      </w:r>
      <w:r w:rsidRPr="00705DE1">
        <w:t xml:space="preserve">86). Dla obiektów przestrzennych mających atrybut wysokości, pochodzące z pomiarów opracowanych w układzie współrzędnych wysokościowych Kronsztadt </w:t>
      </w:r>
      <w:r w:rsidRPr="00EB0FE4">
        <w:t>60 należy wykonać transformację do układu wysokościowego obowiązującego w niniejszym opracowaniu, poprzez zastosowanie modelu parametrycznego uzależnionego od położenia obiektu, na podstawie analizy materiałów źródłowych dostarczonych przez Zamawiającego.</w:t>
      </w:r>
    </w:p>
    <w:p w:rsidR="00D1252F" w:rsidRPr="00EB0FE4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EB0FE4">
        <w:t>Działania służące ujednoliceniu systemu odniesień przestrzennych należy udokumentować poprzez sporząd</w:t>
      </w:r>
      <w:r w:rsidR="00376B9B">
        <w:t>zenie wykazów</w:t>
      </w:r>
      <w:r w:rsidRPr="00EB0FE4">
        <w:t xml:space="preserve"> ilościowe przetransformowanych obiektów,</w:t>
      </w:r>
    </w:p>
    <w:p w:rsidR="00D1252F" w:rsidRPr="00DA3E7E" w:rsidRDefault="00D1252F" w:rsidP="00715A8A">
      <w:pPr>
        <w:numPr>
          <w:ilvl w:val="1"/>
          <w:numId w:val="2"/>
        </w:numPr>
        <w:tabs>
          <w:tab w:val="clear" w:pos="1798"/>
        </w:tabs>
        <w:spacing w:before="120"/>
        <w:ind w:left="426" w:hanging="284"/>
        <w:jc w:val="both"/>
        <w:rPr>
          <w:b/>
        </w:rPr>
      </w:pPr>
      <w:r w:rsidRPr="00742B1E">
        <w:rPr>
          <w:b/>
          <w:bCs/>
        </w:rPr>
        <w:t>Wykonani</w:t>
      </w:r>
      <w:r w:rsidR="00742B1E">
        <w:rPr>
          <w:b/>
          <w:bCs/>
        </w:rPr>
        <w:t>e baz danych BDOT500 oraz GESUT</w:t>
      </w:r>
      <w:r w:rsidR="000542BE">
        <w:rPr>
          <w:b/>
          <w:bCs/>
        </w:rPr>
        <w:t>.</w:t>
      </w:r>
    </w:p>
    <w:p w:rsidR="00DA0142" w:rsidRPr="00DA0142" w:rsidRDefault="00D1252F" w:rsidP="00DA0142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42B1E">
        <w:t>W ramach opracowania ww. baz oraz wykonania działań harmonizujących baz istniejących, przewiduje się ich dostosowanie w zakresie redakcji mapy tak by możliwe było generowanie jednolitych i pełnych raportów graficznych ze zintegrowanej bazy systemu EWID2007 dla skal</w:t>
      </w:r>
      <w:r w:rsidR="001C2EC8">
        <w:t>i</w:t>
      </w:r>
      <w:r w:rsidRPr="00742B1E">
        <w:t xml:space="preserve"> 1:500 a dla terenów o luźniejszej zabudowie także w skali 1:1000, w systemie EWID2007. Wykonawca ma przygotować pliki wymiany danych oraz pliki wprowadzające działania harmonizujące tak by redakcja nałożonych raportów graficznych wszystkich baz w każdej z wymienionych skal była poprawna.</w:t>
      </w:r>
    </w:p>
    <w:p w:rsidR="00DA0142" w:rsidRPr="003E5564" w:rsidRDefault="00DA0142" w:rsidP="00DA0142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3E5564">
        <w:rPr>
          <w:sz w:val="23"/>
          <w:szCs w:val="23"/>
        </w:rPr>
        <w:t>Źródłami danych, na podstawie których Wykonawca jest zobowiązany opracować zbiory danych BDOT500 i GESUT są:</w:t>
      </w:r>
    </w:p>
    <w:p w:rsidR="00DA0142" w:rsidRPr="003E5564" w:rsidRDefault="00DA0142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t>operaty geodezyjne przyjęte do PZGiK</w:t>
      </w:r>
      <w:r w:rsidR="005565CB" w:rsidRPr="003E5564">
        <w:t xml:space="preserve"> w tym wykazy współrzędnych załamań urządzeń podziemnych</w:t>
      </w:r>
      <w:r w:rsidR="001C2EC8" w:rsidRPr="003E5564">
        <w:t xml:space="preserve"> </w:t>
      </w:r>
      <w:r w:rsidR="005565CB" w:rsidRPr="003E5564">
        <w:t>(od 199</w:t>
      </w:r>
      <w:r w:rsidR="00853F9D" w:rsidRPr="003E5564">
        <w:t>9</w:t>
      </w:r>
      <w:r w:rsidR="005565CB" w:rsidRPr="003E5564">
        <w:t xml:space="preserve"> roku w plikach tekstowych)</w:t>
      </w:r>
      <w:r w:rsidRPr="003E5564">
        <w:t>;</w:t>
      </w:r>
    </w:p>
    <w:p w:rsidR="00DA0142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t>analogowe</w:t>
      </w:r>
      <w:r w:rsidR="00DA0142" w:rsidRPr="003E5564">
        <w:t xml:space="preserve"> map</w:t>
      </w:r>
      <w:r w:rsidRPr="003E5564">
        <w:t>y zasadnicze</w:t>
      </w:r>
      <w:r w:rsidR="00DA0142" w:rsidRPr="003E5564">
        <w:t xml:space="preserve"> oraz</w:t>
      </w:r>
      <w:r w:rsidR="001C2EC8" w:rsidRPr="003E5564">
        <w:t xml:space="preserve"> mapy</w:t>
      </w:r>
      <w:r w:rsidR="00DA0142" w:rsidRPr="003E5564">
        <w:t xml:space="preserve"> posiadają</w:t>
      </w:r>
      <w:r w:rsidRPr="003E5564">
        <w:t>ce</w:t>
      </w:r>
      <w:r w:rsidR="00DA0142" w:rsidRPr="003E5564">
        <w:t xml:space="preserve"> cechy mapy zasadniczej;</w:t>
      </w:r>
    </w:p>
    <w:p w:rsidR="00DA0142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rPr>
          <w:sz w:val="23"/>
          <w:szCs w:val="23"/>
        </w:rPr>
        <w:t>inne analogowe mapy zawierające treść mapy zasadniczej</w:t>
      </w:r>
      <w:r w:rsidR="00124D17" w:rsidRPr="003E5564">
        <w:rPr>
          <w:sz w:val="23"/>
          <w:szCs w:val="23"/>
        </w:rPr>
        <w:t xml:space="preserve"> (wtórniki, mapy dla celów projektowych)</w:t>
      </w:r>
      <w:r w:rsidRPr="003E5564">
        <w:rPr>
          <w:sz w:val="23"/>
          <w:szCs w:val="23"/>
        </w:rPr>
        <w:t>;</w:t>
      </w:r>
    </w:p>
    <w:p w:rsidR="005565CB" w:rsidRPr="003E5564" w:rsidRDefault="005565CB" w:rsidP="00DA0142">
      <w:pPr>
        <w:numPr>
          <w:ilvl w:val="3"/>
          <w:numId w:val="2"/>
        </w:numPr>
        <w:tabs>
          <w:tab w:val="clear" w:pos="2110"/>
        </w:tabs>
        <w:ind w:left="709" w:hanging="284"/>
        <w:jc w:val="both"/>
      </w:pPr>
      <w:r w:rsidRPr="003E5564">
        <w:rPr>
          <w:sz w:val="23"/>
          <w:szCs w:val="23"/>
        </w:rPr>
        <w:t>rastry innych map zawierających treść mapy zasadniczej (wtórniki, mapy dla celów projektowych);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Do utworzenia w</w:t>
      </w:r>
      <w:r w:rsidR="00853305">
        <w:t>/</w:t>
      </w:r>
      <w:r w:rsidRPr="00705DE1">
        <w:t>w. baz należy w pierwszej kolejności wykorzystać operaty p</w:t>
      </w:r>
      <w:r w:rsidR="00373000">
        <w:t>omiarowe znajdujące się w Ośrodku</w:t>
      </w:r>
      <w:r w:rsidRPr="00705DE1">
        <w:t xml:space="preserve">. Należy przypisać tym materiałom priorytet wyższy przed innymi materiałami źródłowymi, </w:t>
      </w:r>
      <w:r w:rsidR="004E5187" w:rsidRPr="00705DE1">
        <w:t>chyba, że</w:t>
      </w:r>
      <w:r w:rsidRPr="00705DE1">
        <w:t xml:space="preserve"> obiekty w nich zawarte przestały istnieć lub istotnie zmieniły swoje cechy geometryczne. Dane o atrybutach geometrycznych obiektów tworzonych baz danych zawarte w przekazanych operatach pomiarowych należy </w:t>
      </w:r>
      <w:r w:rsidRPr="00705DE1">
        <w:lastRenderedPageBreak/>
        <w:t xml:space="preserve">uwzględnić w taki </w:t>
      </w:r>
      <w:r w:rsidR="004E5187" w:rsidRPr="00705DE1">
        <w:t>sposób, aby</w:t>
      </w:r>
      <w:r w:rsidRPr="00705DE1">
        <w:t xml:space="preserve"> określone na ich podstawie położenie tych obiektów zostało uzyskane z maksymalną możliwą dokładnością.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Określając atrybuty graficzne obiektów tworzonych baz danych na podstawie operatów pomiarowych należy zwrócić szczególną uwagę na odpowiednią analizę dokładnościową danych pomiarowych i obliczeniowych oraz tym samym poprawność określenia źródła pozyskania geometrii obiektów. Niedopuszczalne jest przypisywanie atrybutowi źródło wartości: „pomiar na osnowę i obliczenia, w tym po</w:t>
      </w:r>
      <w:r w:rsidR="002F6072">
        <w:t>miary GPS powiązane z osnową" w </w:t>
      </w:r>
      <w:r w:rsidRPr="00705DE1">
        <w:t>przypadkach kiedy: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>dane pomiarowe i obliczeniowe dają dok</w:t>
      </w:r>
      <w:r w:rsidR="002F6072">
        <w:t>ładności poniżej oczekiwanych z </w:t>
      </w:r>
      <w:r w:rsidRPr="00705DE1">
        <w:t>zastosowanych technik pomiaru,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 xml:space="preserve">dokładność położenia jest niższa niż wynikająca z </w:t>
      </w:r>
      <w:r w:rsidRPr="002F20A8">
        <w:rPr>
          <w:b/>
        </w:rPr>
        <w:t>rozporządzenia o standardach</w:t>
      </w:r>
      <w:r w:rsidRPr="00705DE1">
        <w:t xml:space="preserve"> dla danej klasy obiektów,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 w:rsidRPr="00705DE1">
        <w:t xml:space="preserve">w celu określenia </w:t>
      </w:r>
      <w:r w:rsidR="003D4CC2">
        <w:t>geometrii obiektu konieczne są</w:t>
      </w:r>
      <w:r w:rsidRPr="00705DE1">
        <w:t xml:space="preserve"> pomiary w oparciu o elementy mapy lub inne pomocnicze źródła danych.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Analogicznie należy traktować inne przypadki i sytuacje gdzie określenie atrybutu źródła nie jest jednoznaczne lub wymaga tzw. szacowania.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7" w:hanging="283"/>
        <w:jc w:val="both"/>
      </w:pPr>
      <w:r w:rsidRPr="00705DE1">
        <w:t>Po uwzględnieniu operatów pomiarowych należy wykonać pozyskanie oraz weryfikację danych o obiektach topograficznych oraz obie</w:t>
      </w:r>
      <w:r w:rsidR="002F6072">
        <w:t>ktach sieci uzbrojenia terenu w </w:t>
      </w:r>
      <w:r w:rsidRPr="00705DE1">
        <w:t>pierwszej kolejności na podstawie rastrów mapy zasadniczej</w:t>
      </w:r>
      <w:r w:rsidR="0000718D">
        <w:t xml:space="preserve">. </w:t>
      </w:r>
      <w:r w:rsidRPr="00705DE1">
        <w:t>następnie materiałów źródłowych pozyskanych przez Wykonawcę od instytucji branżowych (wszystkie wykorzystane materiały należy dołączyć do operatu technicznego oraz sporządzić z nich raport w formie tabelarycznej) oraz na podstawie innych materiałów, w tym rastrów projektów uzgodnień ZUDP</w:t>
      </w:r>
      <w:r w:rsidR="00004019">
        <w:t>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7" w:hanging="283"/>
        <w:jc w:val="both"/>
      </w:pPr>
      <w:r w:rsidRPr="00705DE1">
        <w:t xml:space="preserve">Priorytet, jaki należy nadać operatom pomiarowym nad innymi źródłami danych dotyczy w szczególności atrybutów geometrycznych oraz opisowych obiektu. Fakt istnienia obiektu, w związku z możliwością jego likwidacji mającej </w:t>
      </w:r>
      <w:r w:rsidR="002F6072">
        <w:t>miejsce już po pomiarze (np.: w </w:t>
      </w:r>
      <w:r w:rsidRPr="00705DE1">
        <w:t>przypadku wyburzenia, przebudowy drogi, wycięcia drzew, itp.), należy weryfikować dodatkowo uwzględniając datę źródła danych, która mo</w:t>
      </w:r>
      <w:r w:rsidR="002F6072">
        <w:t>że obniżyć priorytet operatów w </w:t>
      </w:r>
      <w:r w:rsidRPr="00705DE1">
        <w:t>stosunku do „młodszych" źródeł danych.</w:t>
      </w:r>
    </w:p>
    <w:p w:rsidR="00D1252F" w:rsidRPr="00DA3E7E" w:rsidRDefault="00D1252F" w:rsidP="00E160B7">
      <w:pPr>
        <w:numPr>
          <w:ilvl w:val="2"/>
          <w:numId w:val="2"/>
        </w:numPr>
        <w:tabs>
          <w:tab w:val="left" w:pos="993"/>
        </w:tabs>
        <w:spacing w:before="60"/>
        <w:ind w:left="567" w:hanging="283"/>
        <w:jc w:val="both"/>
      </w:pPr>
      <w:r w:rsidRPr="00DA3E7E">
        <w:t>Obiekty tworzonych baz danych mają odznaczać się następującymi cechami</w:t>
      </w:r>
      <w:r w:rsidR="00DA3E7E" w:rsidRPr="00DA3E7E">
        <w:t xml:space="preserve"> ogólnymi</w:t>
      </w:r>
      <w:r w:rsidRPr="00DA3E7E">
        <w:t>:</w:t>
      </w:r>
    </w:p>
    <w:p w:rsidR="00D1252F" w:rsidRDefault="00D97CA3" w:rsidP="00715A8A">
      <w:pPr>
        <w:numPr>
          <w:ilvl w:val="3"/>
          <w:numId w:val="2"/>
        </w:numPr>
        <w:tabs>
          <w:tab w:val="clear" w:pos="2110"/>
          <w:tab w:val="left" w:pos="1276"/>
        </w:tabs>
        <w:ind w:left="709" w:hanging="283"/>
        <w:jc w:val="both"/>
      </w:pPr>
      <w:r>
        <w:t>K</w:t>
      </w:r>
      <w:r w:rsidR="00D1252F" w:rsidRPr="00705DE1">
        <w:t>ażdy obiekt przedmiotowych baz danych musi posiadać informacje o dokumencie powstania według następujących kryteriów: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 xml:space="preserve">w przypadku pochodzenia z dokumentów źródłowych - sygnaturę dokumentu np.: numer </w:t>
      </w:r>
      <w:r w:rsidR="001029BB">
        <w:t>OPERATU</w:t>
      </w:r>
      <w:r w:rsidRPr="00705DE1">
        <w:t>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pozyskania drogą digitalizacji materiałów zasobu - sygnaturę zgłoszenia niniejszego opracowania,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digitalizacji projektów uzgodnień ZUDP - numer uzgodnienia,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560"/>
        </w:tabs>
        <w:ind w:left="851" w:hanging="283"/>
        <w:jc w:val="both"/>
      </w:pPr>
      <w:r w:rsidRPr="00705DE1">
        <w:t>w przypadku pozyskania danych z innych źródeł np.: z danych branżowych - numer branżowy.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left" w:pos="1276"/>
          <w:tab w:val="left" w:pos="1418"/>
        </w:tabs>
        <w:ind w:left="709" w:hanging="283"/>
        <w:jc w:val="both"/>
      </w:pPr>
      <w:r w:rsidRPr="00705DE1">
        <w:t>Każdy obiekt ma charakteryzować się poprawnymi cechami topologicznymi (jeżeli dane źródłowe na to pozwalają) w tym: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należy przyporządkować jednoznacznie do jednostki </w:t>
      </w:r>
      <w:r w:rsidRPr="00004019">
        <w:rPr>
          <w:b/>
        </w:rPr>
        <w:t>ewidencyjnej poprzez ich rozcięcie oraz, w razie potrzeby, zamkniecie w</w:t>
      </w:r>
      <w:r w:rsidRPr="00705DE1">
        <w:t xml:space="preserve"> ramach geometrycznego obszaru </w:t>
      </w:r>
      <w:r w:rsidR="0038140F">
        <w:t>obrębu</w:t>
      </w:r>
      <w:r w:rsidRPr="00705DE1">
        <w:t xml:space="preserve"> ewidencyjne</w:t>
      </w:r>
      <w:r w:rsidR="0038140F">
        <w:t>go</w:t>
      </w:r>
      <w:r w:rsidRPr="00705DE1">
        <w:t>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left" w:pos="1701"/>
        </w:tabs>
        <w:ind w:left="851" w:hanging="284"/>
        <w:jc w:val="both"/>
      </w:pPr>
      <w:r w:rsidRPr="00705DE1">
        <w:t>obiekty powierzchniowe opisane etykietami tworzą zamknięte obszary np.: jeziora, drogi, chodniki, rowy, itp. tak by można było generować raporty map tematycznych np.: z siecią dróg, rowów; oraz by można było określać powierzchnie tych obszarów np.: powierzchnię chodników betonowych dla danej jednostki ewidencyjnej,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lastRenderedPageBreak/>
        <w:t>obiekty powierzchniowe bez etykiety tworzą zamknięte obszary np.: kompleksy skarp, klomby, urządzenia drogowe,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powierzchniowe wykluczające się wzajemnie (np.: </w:t>
      </w:r>
      <w:r w:rsidR="004E5187" w:rsidRPr="00705DE1">
        <w:t xml:space="preserve">drogi </w:t>
      </w:r>
      <w:r w:rsidR="004E5187">
        <w:t>o</w:t>
      </w:r>
      <w:r w:rsidRPr="00705DE1">
        <w:t xml:space="preserve"> różnej nawierzchni) nie mogą się przecinać lub pokrywać,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etykiety przypisane do obiektów mają wskazywać jednoznacznie na jeden obiekt,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obiekty liniowe należy prowadzić zgodnie z ich istnieniem w terenie, bez stosowania zasad nadrzędności (generalizacji z nieobowiązujących przepisów - K-1) np.: jeżeli w tym samym miejscu występują linie krawędzi jezdni i chodnika prowadzimy obie linie </w:t>
      </w:r>
      <w:r w:rsidR="00462C16">
        <w:t xml:space="preserve">w celu umożliwienia </w:t>
      </w:r>
      <w:r w:rsidRPr="00705DE1">
        <w:t>generowania poprawnych map tematycznych</w:t>
      </w:r>
      <w:r w:rsidR="00462C16">
        <w:t xml:space="preserve"> z systemu teleinformatycznego</w:t>
      </w:r>
      <w:r w:rsidRPr="00705DE1">
        <w:t>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obiekty posiadające atrybuty opisowe (np.: uzbrojenie, warstwice, rzędne, armatura) wymagają bezwzględnie określenia tych atrybutów na podstawie materiałów źródłowych oraz tzw. logiki mapy - np.: jeżeli nie określono na mapie analogowej atrybutu wysokości niektórych warstwic należy uzupełnić te wysokości w oparciu o inne elementy mapy w tym: warst</w:t>
      </w:r>
      <w:r w:rsidR="00462C16">
        <w:t>wice sąsiadujące, rzędne terenu,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>obiekty posiadające atrybuty opisowe (np.: uzbrojenie, warstwice, rzędne terenu, armatura) wymagają opisu ich atrybutów w miarę możliwości ich wstawienia do mapy uwzględniając czytelność i redakcję mapy - np.: krótki</w:t>
      </w:r>
      <w:r w:rsidR="002F6072">
        <w:t>e przewody nie wymagają opisu a </w:t>
      </w:r>
      <w:r w:rsidRPr="00705DE1">
        <w:t>wymagają jedynie kompletności atrybutów,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560"/>
        </w:tabs>
        <w:ind w:left="851" w:hanging="284"/>
        <w:jc w:val="both"/>
      </w:pPr>
      <w:r w:rsidRPr="00705DE1">
        <w:t xml:space="preserve">wszystkie obiekty posiadające atrybut wysokość należy </w:t>
      </w:r>
      <w:r w:rsidR="004E5187" w:rsidRPr="00705DE1">
        <w:t xml:space="preserve">wzbogacić </w:t>
      </w:r>
      <w:r w:rsidR="004E5187">
        <w:t>o</w:t>
      </w:r>
      <w:r w:rsidRPr="00705DE1">
        <w:t xml:space="preserve"> tę </w:t>
      </w:r>
      <w:r w:rsidR="004E5187" w:rsidRPr="00705DE1">
        <w:t>wartość, jeżeli</w:t>
      </w:r>
      <w:r w:rsidRPr="00705DE1">
        <w:t xml:space="preserve"> dane źródłowe określają taką informację. Obiekty służące opisowi ukształtowania terenu, w tym: punkty wysokościowe, warstwice – wymagają bezwzględnego określenia atrybutów wysokości na podstawie danych źródłowych lub jeżeli dane te nie określają wprost wartości atrybutu wysokości - na podstawie analizy i logiki mapy. Obiekty warstwic prowadzimy jedynie w miejscach gdzie nie występują obiekty punktów wysokościowych.</w:t>
      </w:r>
    </w:p>
    <w:p w:rsidR="00004019" w:rsidRDefault="00004019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>
        <w:t xml:space="preserve">w </w:t>
      </w:r>
      <w:r w:rsidR="004E5187">
        <w:t>przypadku, kiedy</w:t>
      </w:r>
      <w:r>
        <w:t xml:space="preserve"> obiekty BDOT500 mające związek z granicami nieruchomości (np.: ogrodzenia, mury oporowe, żywopłoty) oraz podlegające pozyskaniu drogą digitalizacji rastrów (ze względu na brak danych o ich </w:t>
      </w:r>
      <w:r w:rsidR="004E5187">
        <w:t>położeniu w</w:t>
      </w:r>
      <w:r>
        <w:t xml:space="preserve"> operatach pomiarowych) są położone w pobliżu granic działek ewidencyjnych (do 0.5m) należy dokonać analizy ich przebiegu pod kątem ewentualnego "nasunięcia" ich na granice </w:t>
      </w:r>
      <w:r w:rsidR="004E5187">
        <w:t>działek, jeżeli</w:t>
      </w:r>
      <w:r>
        <w:t xml:space="preserve"> zachodzi prawdopodobieństwo, </w:t>
      </w:r>
      <w:r w:rsidR="002F6072">
        <w:t>że ich przebieg rozbieżny z </w:t>
      </w:r>
      <w:r>
        <w:t>granicą wynika z niedokładności materiału źródłowego</w:t>
      </w:r>
    </w:p>
    <w:p w:rsidR="00D1252F" w:rsidRDefault="00BA6395" w:rsidP="00715A8A">
      <w:pPr>
        <w:numPr>
          <w:ilvl w:val="3"/>
          <w:numId w:val="2"/>
        </w:numPr>
        <w:tabs>
          <w:tab w:val="clear" w:pos="2110"/>
          <w:tab w:val="num" w:pos="1134"/>
        </w:tabs>
        <w:ind w:left="709" w:hanging="283"/>
        <w:jc w:val="both"/>
      </w:pPr>
      <w:r>
        <w:t>D</w:t>
      </w:r>
      <w:r w:rsidR="00D1252F" w:rsidRPr="00705DE1">
        <w:t>la każdego obiektu, oprócz atrybutów geometrycznych należy określić wszystkie możliwe do pozyskan</w:t>
      </w:r>
      <w:r w:rsidR="002F20A8">
        <w:t xml:space="preserve">ia atrybuty określone </w:t>
      </w:r>
      <w:r w:rsidR="002F20A8" w:rsidRPr="002F20A8">
        <w:rPr>
          <w:b/>
        </w:rPr>
        <w:t>rozporządzeniem GESUT i rozporządzeniem BDOT500</w:t>
      </w:r>
      <w:r w:rsidR="004E5187" w:rsidRPr="00705DE1">
        <w:t xml:space="preserve">, </w:t>
      </w:r>
      <w:r w:rsidR="004E5187">
        <w:t>w</w:t>
      </w:r>
      <w:r w:rsidR="00D1252F" w:rsidRPr="00705DE1">
        <w:t xml:space="preserve"> tym, należy zwrócić szczególną uwagę na poprawne określenie atrybutu źródła, który może przyjmować następujące wartości słownikowe: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na osnowę i obliczenia, w tym pomiary GPS powiązane</w:t>
      </w:r>
      <w:r w:rsidR="009A033E">
        <w:t xml:space="preserve"> </w:t>
      </w:r>
      <w:r w:rsidRPr="00705DE1">
        <w:t>z</w:t>
      </w:r>
      <w:r w:rsidR="009A033E">
        <w:t xml:space="preserve"> </w:t>
      </w:r>
      <w:r w:rsidRPr="00705DE1">
        <w:t>osnową.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wykrywaczem przewodów.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Dane branżowe.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Digitalizacja mapy i wektoryzacja rastra mapy.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Fotogrametria.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GPS bez powiązania z osnową.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Inne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Pomiar w oparciu o elementy mapy lub dane projektowe.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Niepoprawne – brak miar kontrolnych, błędne dane.</w:t>
      </w:r>
    </w:p>
    <w:p w:rsidR="00D1252F" w:rsidRDefault="00D1252F" w:rsidP="00715A8A">
      <w:pPr>
        <w:numPr>
          <w:ilvl w:val="4"/>
          <w:numId w:val="2"/>
        </w:numPr>
        <w:tabs>
          <w:tab w:val="clear" w:pos="2337"/>
          <w:tab w:val="num" w:pos="1701"/>
        </w:tabs>
        <w:ind w:left="851" w:hanging="284"/>
        <w:jc w:val="both"/>
      </w:pPr>
      <w:r w:rsidRPr="00705DE1">
        <w:t>Nieokreślone - brak danych.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</w:pPr>
      <w:r w:rsidRPr="00705DE1">
        <w:t>Obiekty sieci uzbrojenia terenu (GESUT) należy utworzyć uwzględniając wzajemne relacje nadrzędności i podrzędności według zasad: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lastRenderedPageBreak/>
        <w:t xml:space="preserve">segmentacja przewodów na przesyłowe (magistrale), rozdzielcze, przyłącza (funkcyjne i komercyjne) z uwzględnieniem poprawnej relacji topologicznej w węzłach łączących różne klasy przewodów (przewody przyłączy domowych nie mogą „wychodzić” z obiektów magistral, </w:t>
      </w:r>
      <w:r w:rsidR="004E5187" w:rsidRPr="00705DE1">
        <w:t>chyba, że</w:t>
      </w:r>
      <w:r w:rsidRPr="00705DE1">
        <w:t xml:space="preserve"> dane źródłowe jednoznacznie na to wskazują,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w ramach segmentacji przewodów, zachowanie ciągłości osi przewodów chyba, że występują okoliczności wymuszające przerwanie osi przewodu (urządzenia zbiorcze, stacje zbiorcze, komory podziemne, węzły, granice administracyjne obszaru opracowania i inne przewidziane w przepisach),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podział przewodów na tzw. odcinki przewodów o jednolitych cechach przerywane jedynie w miejscach charakterystycznych (punkt zmiany cechy, węzły),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Obiekty bazy danych GESUT należy uzupełnić o wszystkie możliwe atrybuty obiektów uwzględniając zarówno dane źródłowe w tym materiałów uzyskanych od instytucji branżowych, jak i tzw. logikę topologiczną sieci i urządzeń obsługujących poprzez przypisanie właściwych wartości słownikowych atrybutów, w szczególności: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przebieg oraz relacji położenia przewodów i urządzeń względem obiektów BDOT rozróżniając spośród wartości: nadziemny, naziemny</w:t>
      </w:r>
      <w:r w:rsidR="009A033E">
        <w:t xml:space="preserve"> </w:t>
      </w:r>
      <w:r w:rsidRPr="00705DE1">
        <w:t>i podziemny,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eksploatacja przewodów i urządzeń spośród wartości: czynny, nieczynny,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dla atrybutu istnienie przewodów i urządzeń spośród wartości; istniejący</w:t>
      </w:r>
      <w:r w:rsidR="009A033E">
        <w:t xml:space="preserve"> </w:t>
      </w:r>
      <w:r w:rsidR="002F6072">
        <w:t>i </w:t>
      </w:r>
      <w:r w:rsidRPr="00705DE1">
        <w:t>projektowany.</w:t>
      </w:r>
    </w:p>
    <w:p w:rsidR="00D1252F" w:rsidRDefault="00D1252F" w:rsidP="00715A8A">
      <w:pPr>
        <w:numPr>
          <w:ilvl w:val="2"/>
          <w:numId w:val="2"/>
        </w:numPr>
        <w:tabs>
          <w:tab w:val="num" w:pos="1276"/>
        </w:tabs>
        <w:ind w:left="709" w:hanging="283"/>
        <w:jc w:val="both"/>
      </w:pPr>
      <w:r w:rsidRPr="00705DE1">
        <w:t>Zarówno obiekty BDOT500 jak i obiekty bazy GESUT maja spełniać wymagania poprawnej topologii oraz poprawnej budowy wzajemnych</w:t>
      </w:r>
      <w:r w:rsidR="002F6072">
        <w:t xml:space="preserve"> relacji i wiązań określonych w </w:t>
      </w:r>
      <w:r w:rsidRPr="00705DE1">
        <w:t xml:space="preserve">załączniku nr 3 do </w:t>
      </w:r>
      <w:r w:rsidRPr="002F6072">
        <w:rPr>
          <w:b/>
        </w:rPr>
        <w:t>rozporządzenia</w:t>
      </w:r>
      <w:r w:rsidR="002F20A8">
        <w:rPr>
          <w:b/>
        </w:rPr>
        <w:t xml:space="preserve"> GESUT i rozporządzenia BDOT500</w:t>
      </w:r>
      <w:r w:rsidR="002F20A8">
        <w:t>, w tym w </w:t>
      </w:r>
      <w:r w:rsidRPr="00705DE1">
        <w:t>szczególności należy zwrócić uwagę na: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powiązanie armatury naziemnej z obsłu</w:t>
      </w:r>
      <w:r w:rsidR="002F6072">
        <w:t>giwaną siecią poprzez relację a </w:t>
      </w:r>
      <w:r w:rsidRPr="00705DE1">
        <w:t>w przypadku uzasadnionym na materiałach źródłowych dodatkowo poprzez pokrycie geometryczne. Należy zwrócić uwagę na lokowanie urządzeń sieci uzbrojenia terenu (włazy, szafy sterownicze, urządzenia naziemne) w stosunku do przebiegu obsługiwanych przewodów w sposób zgodny z ich położeniem - zalecana jest staranna analiza w zakresie relacji łączących różne rodzaje przewodów podziemnych z armaturą naziemną, np.: włazy do studzienek kanalizacyjnych nie leżą zwykle centralnie na osi odcinka kanalizacji podziemnej, zatem nie należy ich korygować (dosuwać),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powiązanie poszczególnych segmentów i klas przewodów, np.: przewody rozdzielcze wychodzą z przewodów przesyłowych (magistral), przewody przyłączy wychodzą z przewodów rozdzielczych i nie mogą mieć „dziur”,</w:t>
      </w:r>
    </w:p>
    <w:p w:rsidR="00DA3E7E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poprawne rozdzielnie sieci na poszczególne podsieci (jeżeli takie występują) – według zasady, że poszczególne podsieci wynikają ze świadomego procesu wytwórczego realizowanego przez inwestorów.</w:t>
      </w:r>
    </w:p>
    <w:p w:rsidR="00DA3E7E" w:rsidRPr="00DA3E7E" w:rsidRDefault="00DA3E7E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DA3E7E">
        <w:rPr>
          <w:b/>
        </w:rPr>
        <w:t>Obiekty projektowane i baza danych ZUDP.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Obiekty projektowane należy utworzyć poprzez p</w:t>
      </w:r>
      <w:r w:rsidR="002F6072">
        <w:t>ozyskanie z rastrów w oparciu o </w:t>
      </w:r>
      <w:r w:rsidRPr="00705DE1">
        <w:t>projekty ZUDP. Należy pamiętać, że dla takich obiektów atrybut istnienia przyjmuje wartość projektowany. Przy tworzeniu obiektów projektowanych należy zwrócić szczególną uwagę na ich położenie i połączenie z już istniejącymi (zrealizowanymi) sieciami, na ich aktualność oraz możliwy fakt ich realizacji odnotowany poprzez inwentaryzację powykonawczą lub inny pomiar oraz uwidocznienie na materiałach źródłowych, w tym na mapach zasadniczych. Niedopuszczalne jest ujawnienie w bazie danych obiektu projektowanego w przypadku kiedy materiały źródłowe wskazują na to, że występuje on jako element istniejący.</w:t>
      </w:r>
    </w:p>
    <w:p w:rsidR="00D1252F" w:rsidRPr="000522C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0522CF">
        <w:rPr>
          <w:bCs/>
        </w:rPr>
        <w:lastRenderedPageBreak/>
        <w:t>Obiekty projektowane, dla których ujawniono ich stan zrealizowany należy uwzględnić w działaniu harmonizującym służącym usunięciu rozbieżności pomiędzy bazą danych uzgodnień ZUDP a tworzonymi bazami danych poprzez zmianę właściwych atrybutów obiektów spraw ZUDP w systemie teleinformatycznym z uwzględnieniem tzw. całkowitej lub częściowej realizacji projektu uzgodnienia ZUDP.</w:t>
      </w:r>
    </w:p>
    <w:p w:rsidR="00D1252F" w:rsidRPr="0083574C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83574C">
        <w:rPr>
          <w:b/>
        </w:rPr>
        <w:t>Rejestr przestrzenny dokumentów zeskanowanych – operaty techniczne.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W ramach niniejszego zlecenia należy utworzyć rejestr zarchiwizowanej dokumentacji z operatów technicznych. Należy zeskanować materiały analogowe stanowiące elementy tego rejestru z terenu opracowania.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Do obiektów operatów w</w:t>
      </w:r>
      <w:r w:rsidR="00B4109B" w:rsidRPr="0083574C">
        <w:t xml:space="preserve"> rejestrze zarchiwizowanej dokumentacji</w:t>
      </w:r>
      <w:r w:rsidRPr="0083574C">
        <w:t xml:space="preserve"> należy podłączyć taką dokumentację jak: szkice polowe, wykazy współrzędnych, </w:t>
      </w:r>
      <w:r w:rsidR="00A253EA" w:rsidRPr="0083574C">
        <w:t>(</w:t>
      </w:r>
      <w:r w:rsidRPr="0083574C">
        <w:t>ewentualnie dzienniki pomiarowe, dzienniki tachimetryczne, dzienniki niwelacyjne</w:t>
      </w:r>
      <w:r w:rsidR="00A253EA" w:rsidRPr="0083574C">
        <w:t>, obliczenia)</w:t>
      </w:r>
      <w:r w:rsidRPr="0083574C">
        <w:t xml:space="preserve"> mapy z wywiadu terenowego, kopie wykonanych map dla celów projektowych</w:t>
      </w:r>
      <w:r w:rsidR="00A253EA" w:rsidRPr="0083574C">
        <w:t>, kopie mapy z inwentaryzacji powykonawczej</w:t>
      </w:r>
      <w:r w:rsidRPr="0083574C">
        <w:t>.</w:t>
      </w:r>
    </w:p>
    <w:p w:rsidR="00D1252F" w:rsidRPr="0083574C" w:rsidRDefault="005605A7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 xml:space="preserve">Otrzymane obrazy cyfrowe należy uszlachetnić (usunięcie zabrudzeń i plam) w celu poprawienia ich czytelności i zmniejszenia objętości obrazu. </w:t>
      </w:r>
    </w:p>
    <w:p w:rsidR="00D1252F" w:rsidRPr="0083574C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Każdy skanowany dokument ma mieć nadaną właściwą sygnaturę. Zasady numeracji (określania sygnatur) dla obiektów zeskanowanych należy uzgodnić</w:t>
      </w:r>
      <w:r w:rsidR="001420B6" w:rsidRPr="0083574C">
        <w:t xml:space="preserve"> </w:t>
      </w:r>
      <w:r w:rsidRPr="0083574C">
        <w:t>z Zamawiającym.</w:t>
      </w:r>
    </w:p>
    <w:p w:rsidR="00D1252F" w:rsidRPr="0083574C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3574C">
        <w:t>Każdy zeskanowany szkic polowy utworzonego rejestru przestrzennego ma mieć przypisaną informację czy został wykorzystany lub niewykorzystany do opracowania. Sposób przedstawienia tej informacji należy uzgodnić z Zamawiającym. W przypadku niewykorzystania należy podać uzasadnienie.</w:t>
      </w:r>
    </w:p>
    <w:p w:rsidR="00D1252F" w:rsidRPr="00221F9F" w:rsidRDefault="00D1252F" w:rsidP="00E160B7">
      <w:pPr>
        <w:numPr>
          <w:ilvl w:val="2"/>
          <w:numId w:val="2"/>
        </w:numPr>
        <w:tabs>
          <w:tab w:val="num" w:pos="1134"/>
        </w:tabs>
        <w:spacing w:before="60"/>
        <w:ind w:left="539" w:hanging="255"/>
        <w:jc w:val="both"/>
      </w:pPr>
      <w:r w:rsidRPr="00221F9F">
        <w:rPr>
          <w:b/>
          <w:bCs/>
        </w:rPr>
        <w:t>Zamawiający zastrzega sobie możliwość przekazania do uwzględnienia danych, jakie zostaną przyjęte do PZGiK w czasie trwania zlecenia</w:t>
      </w:r>
      <w:r w:rsidR="001655B8">
        <w:rPr>
          <w:b/>
          <w:bCs/>
        </w:rPr>
        <w:t xml:space="preserve"> do dnia 01.10</w:t>
      </w:r>
      <w:r w:rsidR="00C35C08">
        <w:rPr>
          <w:b/>
          <w:bCs/>
        </w:rPr>
        <w:t>.2019 roku</w:t>
      </w:r>
      <w:r w:rsidRPr="00221F9F">
        <w:rPr>
          <w:b/>
          <w:bCs/>
        </w:rPr>
        <w:t>.</w:t>
      </w:r>
    </w:p>
    <w:p w:rsidR="00D1252F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b/>
        </w:rPr>
      </w:pPr>
      <w:r w:rsidRPr="00D80D34">
        <w:rPr>
          <w:b/>
        </w:rPr>
        <w:t>Rejestr przestrzenny dokumentów zeskanowanych – mapa zasadnicza.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812E8D">
        <w:t xml:space="preserve">Wykonawca jest zobowiązany do archiwizacji (ucyfrowienia) zasobu </w:t>
      </w:r>
      <w:r w:rsidR="00E94154">
        <w:t xml:space="preserve">wykorzystanych </w:t>
      </w:r>
      <w:r w:rsidRPr="00812E8D">
        <w:t>analogowych map zasadniczych według zap</w:t>
      </w:r>
      <w:r w:rsidR="00E94154">
        <w:t xml:space="preserve">isów zawartych w </w:t>
      </w:r>
      <w:r w:rsidR="00E94154" w:rsidRPr="002F20A8">
        <w:rPr>
          <w:b/>
        </w:rPr>
        <w:t xml:space="preserve">rozporządzeniu </w:t>
      </w:r>
      <w:r w:rsidR="006310E0" w:rsidRPr="002F20A8">
        <w:rPr>
          <w:b/>
        </w:rPr>
        <w:t>o </w:t>
      </w:r>
      <w:r w:rsidRPr="002F20A8">
        <w:rPr>
          <w:b/>
        </w:rPr>
        <w:t>standardach</w:t>
      </w:r>
      <w:r w:rsidRPr="00812E8D">
        <w:t>, w szczególności:</w:t>
      </w:r>
    </w:p>
    <w:p w:rsidR="0000718D" w:rsidRDefault="0000718D" w:rsidP="0000718D">
      <w:pPr>
        <w:numPr>
          <w:ilvl w:val="3"/>
          <w:numId w:val="2"/>
        </w:numPr>
        <w:tabs>
          <w:tab w:val="clear" w:pos="2110"/>
          <w:tab w:val="num" w:pos="1276"/>
        </w:tabs>
        <w:spacing w:before="60"/>
        <w:ind w:left="851" w:hanging="398"/>
        <w:jc w:val="both"/>
      </w:pPr>
      <w:r>
        <w:t xml:space="preserve">w przypadku gdy mapa zasadnicza składa się z </w:t>
      </w:r>
      <w:r w:rsidR="00537846">
        <w:t>pierworysu i matrycy cyfryzacji podlega pierworys jak i matryca,</w:t>
      </w:r>
    </w:p>
    <w:p w:rsidR="00537846" w:rsidRDefault="00537846" w:rsidP="00537846">
      <w:pPr>
        <w:numPr>
          <w:ilvl w:val="3"/>
          <w:numId w:val="2"/>
        </w:numPr>
        <w:tabs>
          <w:tab w:val="clear" w:pos="2110"/>
          <w:tab w:val="num" w:pos="1276"/>
        </w:tabs>
        <w:ind w:left="851" w:hanging="397"/>
        <w:jc w:val="both"/>
      </w:pPr>
      <w:r>
        <w:t>w przypadku gdy na mapą zasadniczą składają się dwie wersj</w:t>
      </w:r>
      <w:r w:rsidR="006310E0">
        <w:t>e tej mapy (stara i </w:t>
      </w:r>
      <w:r>
        <w:t xml:space="preserve">nowa)  cyfryzacji podlegają obydwie wersje, 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rozdzielczość skanowania: 400 dpi,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 xml:space="preserve">format skanu mapy kolorowej: TIFF z kompresją </w:t>
      </w:r>
      <w:r w:rsidR="00C764C3">
        <w:t>JPG,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format skanu mapy monochromatycznej: TIFF z kompresją FAX GROUP 4, sposób kalibracji: na wszystkie krzyże ramki sekcyjnej układu 1965 lub innego w jakim założono mapę oraz w przypadku braków na dodatkowe elementy mapy w tym osnowę geodezyjną, pomierzone sz</w:t>
      </w:r>
      <w:r w:rsidR="00162D00">
        <w:t>czegóły I grupy dokładnościowej.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sposób raportowania kalibracji: raport zawierający charakterystykę dokładnościową, listę punktów dostosowania oraz współczynniki równań kalibracyjnych,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sposób zapisu georeferencji: pliki stowarzyszone TFW, GEO lub georeferencja GEOTIF w nagłówku rastra,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sposób uszlachetnienia treści rastra: poprzez zastosowanie operacji automatycznych i manualnych, w tym zastosowanie filtrów odszumiających, usunięcie zbędnej treści</w:t>
      </w:r>
      <w:r w:rsidR="00F47AE7">
        <w:t xml:space="preserve"> i</w:t>
      </w:r>
      <w:r w:rsidR="009E200C">
        <w:t> </w:t>
      </w:r>
      <w:r w:rsidRPr="00705DE1">
        <w:t>opisów poza</w:t>
      </w:r>
      <w:r w:rsidR="00C35C08">
        <w:t xml:space="preserve"> </w:t>
      </w:r>
      <w:r w:rsidR="00F47AE7">
        <w:t>ramkowych oraz wycięcie części poza ramkę sekcyjną.</w:t>
      </w:r>
    </w:p>
    <w:p w:rsidR="00D1252F" w:rsidRDefault="00D1252F" w:rsidP="00E160B7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 xml:space="preserve">W ramach niniejszego zlecenia należy, w celach kontrolnych, utworzyć obiektową warstwę rastrową zarchiwizowanych map zasadniczych w bazie danych systemu </w:t>
      </w:r>
      <w:r w:rsidRPr="00705DE1">
        <w:lastRenderedPageBreak/>
        <w:t>teleinformatycznego, stanowiącą rejestr przestrzenny</w:t>
      </w:r>
      <w:r w:rsidR="00221EA1">
        <w:t xml:space="preserve"> w układzie 2000 strefa 5</w:t>
      </w:r>
      <w:r w:rsidR="009E200C">
        <w:t xml:space="preserve"> o </w:t>
      </w:r>
      <w:r w:rsidR="00221EA1">
        <w:t xml:space="preserve">następującej </w:t>
      </w:r>
      <w:r w:rsidRPr="00705DE1">
        <w:t>funkcjonalności: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automatycznego wyboru obiektów rastrów poprzez warunek przestrzenny określony punktem lub obszarem o dowolnym zamkniętym kształcie,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automatycznego wyboru obiektów rastrów poprzez warunek atrybutów opisowych obiektu rastra,</w:t>
      </w:r>
    </w:p>
    <w:p w:rsidR="00D1252F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</w:pPr>
      <w:r w:rsidRPr="00705DE1">
        <w:t>możliwość prezentacji rastrów w dowolnym układzie współrzędnych zaimplementowanym w systemie teleinformatycznym.</w:t>
      </w:r>
    </w:p>
    <w:p w:rsidR="00D1252F" w:rsidRPr="00812E8D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</w:pPr>
      <w:r w:rsidRPr="00812E8D">
        <w:rPr>
          <w:b/>
        </w:rPr>
        <w:t>Rejestr przestrzenny dokumentów zeskanowanych – projekty ZUDP.</w:t>
      </w:r>
    </w:p>
    <w:p w:rsidR="00D1252F" w:rsidRPr="0034554B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34554B">
        <w:t>Wykonawca jest zobowiązany do archiwizacji (ucyfrowienia)</w:t>
      </w:r>
      <w:r w:rsidR="00E94154" w:rsidRPr="0034554B">
        <w:t xml:space="preserve"> wykorzystanego</w:t>
      </w:r>
      <w:r w:rsidRPr="0034554B">
        <w:t xml:space="preserve"> zasobu ZUDP według takich kryteriów jak w przypadku zasobu analogowych map zasadniczych, jedynie dla tych projektów, które nie utraciły ważności w momencie ich przekazania przez Zamawiającego.</w:t>
      </w:r>
    </w:p>
    <w:p w:rsidR="00D1252F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</w:pPr>
      <w:r w:rsidRPr="00705DE1">
        <w:t>W ramach niniejszego zlecenia należy, w celach kontrolnych, utworzyć obiektową warstwę rastrową zarchiwizowanych projektów uzgodnień w bazie danych systemu teleinformatycznego</w:t>
      </w:r>
      <w:r w:rsidR="0034554B">
        <w:t>.</w:t>
      </w:r>
    </w:p>
    <w:p w:rsidR="00D1252F" w:rsidRPr="00812E8D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b/>
        </w:rPr>
      </w:pPr>
      <w:r w:rsidRPr="00812E8D">
        <w:rPr>
          <w:b/>
          <w:bCs/>
        </w:rPr>
        <w:t xml:space="preserve">W niniejszym opracowaniu należy uwzględnić wszystkie operaty pomiarowe oraz inne dokumenty, w tym projekty uzgodnień ZUDP, jakie zostaną przyjęte do </w:t>
      </w:r>
      <w:r w:rsidR="0034554B">
        <w:rPr>
          <w:b/>
          <w:bCs/>
        </w:rPr>
        <w:t>WGKiK</w:t>
      </w:r>
      <w:r w:rsidRPr="00812E8D">
        <w:rPr>
          <w:b/>
          <w:bCs/>
        </w:rPr>
        <w:t xml:space="preserve"> po pobraniu przez Wykonawcę materiałów na początku realizacji zamówienia. Wykonawca zobowiązany jest do pobierania dokumentów wpływających do </w:t>
      </w:r>
      <w:r w:rsidR="0034554B">
        <w:rPr>
          <w:b/>
          <w:bCs/>
        </w:rPr>
        <w:t>WGKiK</w:t>
      </w:r>
      <w:r w:rsidRPr="00812E8D">
        <w:rPr>
          <w:b/>
          <w:bCs/>
        </w:rPr>
        <w:t xml:space="preserve"> do momentu przekazania baz danych do kontroli zgodności</w:t>
      </w:r>
      <w:r w:rsidR="00A65E29">
        <w:rPr>
          <w:b/>
          <w:bCs/>
        </w:rPr>
        <w:t xml:space="preserve"> </w:t>
      </w:r>
      <w:r w:rsidRPr="00812E8D">
        <w:rPr>
          <w:b/>
          <w:bCs/>
        </w:rPr>
        <w:t>ze schematem aplikacyjnym oraz kontroli formatu Zamawiającemu.</w:t>
      </w:r>
    </w:p>
    <w:p w:rsidR="00D1252F" w:rsidRPr="001B296D" w:rsidRDefault="00D1252F" w:rsidP="00715A8A">
      <w:pPr>
        <w:numPr>
          <w:ilvl w:val="0"/>
          <w:numId w:val="2"/>
        </w:numPr>
        <w:tabs>
          <w:tab w:val="clear" w:pos="1429"/>
          <w:tab w:val="left" w:pos="426"/>
        </w:tabs>
        <w:spacing w:before="240"/>
        <w:ind w:left="142" w:hanging="142"/>
        <w:jc w:val="both"/>
        <w:rPr>
          <w:b/>
          <w:caps/>
        </w:rPr>
      </w:pPr>
      <w:r w:rsidRPr="001B296D">
        <w:rPr>
          <w:b/>
          <w:bCs/>
          <w:caps/>
        </w:rPr>
        <w:t>Skład operatu technicznego oraz inne dane cyfrowe jakie wy</w:t>
      </w:r>
      <w:r w:rsidR="001B296D">
        <w:rPr>
          <w:b/>
          <w:bCs/>
          <w:caps/>
        </w:rPr>
        <w:t>konawca dostarczy zamawiającemu</w:t>
      </w:r>
    </w:p>
    <w:p w:rsidR="00D1252F" w:rsidRPr="001B296D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caps/>
        </w:rPr>
      </w:pPr>
      <w:r w:rsidRPr="001B296D">
        <w:t xml:space="preserve">W wyniku prac należy wykonać operat techniczny, który będzie podlegał przekazaniu do Starosty </w:t>
      </w:r>
      <w:r w:rsidR="00560CCB">
        <w:t>Goleniowskiego</w:t>
      </w:r>
      <w:r w:rsidRPr="001B296D">
        <w:t xml:space="preserve"> –</w:t>
      </w:r>
      <w:r w:rsidR="00560CCB">
        <w:t xml:space="preserve"> Wydział Geodezji, Kartografii i Katastru w Goleniowie</w:t>
      </w:r>
      <w:r w:rsidRPr="001B296D">
        <w:t>. Ośrodek Dokumentacji Geodezyjnej i Kartograficznej winien otrzymać w wyniku opracowania dokumentację techniczną zawierającą w szczególności:</w:t>
      </w:r>
    </w:p>
    <w:p w:rsidR="00D1252F" w:rsidRPr="004B4CA9" w:rsidRDefault="002051FC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>
        <w:t>zawiadomienie o wykonaniu zgłoszonych prac geodezyjnych</w:t>
      </w:r>
      <w:r w:rsidR="004B4CA9">
        <w:t>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1B296D">
        <w:t>zgłoszenie pracy geodezyjnej,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uzupełniony Dziennik Prac,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sprawozdanie techniczne z przeprowadzonych prac, zawierające między innymi: omówienie wyników analizy wydanych materiałów pod kątem ich wykorzystania do opracowania, omówienie technologii wykonania opracowania, omówienie wszystkich dodatkowych ustaleń ze zleceniodawcą w trakcie realizacji prac (odstępstwa od ustaleń zawartych w warunkach technicznych), dane informatyczne (datę aktualności opracowanej bazy, numer statystyczny jednostki ewidencyjnej i numer ewidencyjny obrębu, format przekazanych danych informatycznych, spis przekazyw</w:t>
      </w:r>
      <w:r w:rsidR="009E200C">
        <w:t>anej dokumentacji numerycznej i </w:t>
      </w:r>
      <w:r w:rsidRPr="00705DE1">
        <w:t>opis nośnika),</w:t>
      </w:r>
    </w:p>
    <w:p w:rsidR="001B296D" w:rsidRPr="001B296D" w:rsidRDefault="001B296D" w:rsidP="0037522F">
      <w:pPr>
        <w:numPr>
          <w:ilvl w:val="2"/>
          <w:numId w:val="2"/>
        </w:numPr>
        <w:tabs>
          <w:tab w:val="left" w:pos="993"/>
        </w:tabs>
        <w:spacing w:before="60"/>
        <w:ind w:left="568" w:hanging="284"/>
        <w:jc w:val="both"/>
        <w:rPr>
          <w:caps/>
        </w:rPr>
      </w:pPr>
      <w:r w:rsidRPr="00705DE1">
        <w:t>wykaz operatów technicznych, które zostały zarchiwizow</w:t>
      </w:r>
      <w:r w:rsidR="00DC3EB5">
        <w:t>ane</w:t>
      </w:r>
      <w:r w:rsidR="001420B6">
        <w:t xml:space="preserve"> </w:t>
      </w:r>
      <w:r w:rsidRPr="00705DE1">
        <w:t>i zaindeksowane zgodnie z ww. warunkami,</w:t>
      </w:r>
    </w:p>
    <w:p w:rsidR="001B296D" w:rsidRDefault="001B296D" w:rsidP="0037522F">
      <w:pPr>
        <w:numPr>
          <w:ilvl w:val="2"/>
          <w:numId w:val="2"/>
        </w:numPr>
        <w:tabs>
          <w:tab w:val="left" w:pos="993"/>
        </w:tabs>
        <w:autoSpaceDE w:val="0"/>
        <w:spacing w:before="60"/>
        <w:ind w:left="568" w:hanging="284"/>
        <w:jc w:val="both"/>
      </w:pPr>
      <w:r w:rsidRPr="00705DE1">
        <w:t>warunki techniczne,</w:t>
      </w:r>
    </w:p>
    <w:p w:rsidR="001B296D" w:rsidRPr="001B296D" w:rsidRDefault="001B296D" w:rsidP="0037522F">
      <w:pPr>
        <w:numPr>
          <w:ilvl w:val="2"/>
          <w:numId w:val="2"/>
        </w:numPr>
        <w:tabs>
          <w:tab w:val="left" w:pos="993"/>
        </w:tabs>
        <w:autoSpaceDE w:val="0"/>
        <w:spacing w:before="60"/>
        <w:ind w:left="568" w:hanging="284"/>
        <w:jc w:val="both"/>
      </w:pPr>
      <w:r w:rsidRPr="00705DE1">
        <w:t>raporty z zasilenia baz danych systemu teleinformatycznego,</w:t>
      </w:r>
    </w:p>
    <w:p w:rsidR="00D1252F" w:rsidRPr="001B296D" w:rsidRDefault="00D1252F" w:rsidP="0037522F">
      <w:pPr>
        <w:numPr>
          <w:ilvl w:val="2"/>
          <w:numId w:val="2"/>
        </w:numPr>
        <w:tabs>
          <w:tab w:val="left" w:pos="1134"/>
        </w:tabs>
        <w:spacing w:before="60"/>
        <w:ind w:left="568" w:hanging="284"/>
        <w:jc w:val="both"/>
        <w:rPr>
          <w:caps/>
        </w:rPr>
      </w:pPr>
      <w:r w:rsidRPr="00705DE1">
        <w:t>dane cyfrowe na nośnikach optycznych w dwóch egzemplarzach w tym: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dane opracowywanych baz w formatach wymienionych w powyższych warunkach technicznych, oraz bazy pierwotne przekazane przez Zamawiającego,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lastRenderedPageBreak/>
        <w:t>płyta(y) DVD zawierająca</w:t>
      </w:r>
      <w:r w:rsidR="00AE1742">
        <w:t>(e) zeskanowane, zarchiwizowane</w:t>
      </w:r>
      <w:r w:rsidR="001420B6">
        <w:t xml:space="preserve"> </w:t>
      </w:r>
      <w:r w:rsidRPr="00705DE1">
        <w:t>i zaindeksowane (wg numeru operatu) operaty techniczne, służące do utworzenia opracowanych baz danych.</w:t>
      </w:r>
    </w:p>
    <w:p w:rsidR="00D1252F" w:rsidRPr="001B296D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metadane utworzonych baz wraz z plikami nagłówkowymi,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418"/>
        </w:tabs>
        <w:ind w:left="709" w:hanging="283"/>
        <w:jc w:val="both"/>
        <w:rPr>
          <w:caps/>
        </w:rPr>
      </w:pPr>
      <w:r w:rsidRPr="00705DE1">
        <w:t>zarchiwizowane zasoby map zasadniczych, projektów uzgodnień ZUDP, zarysów pomiarowych oraz materiałów branżowych wraz z plikami stowarzyszonymi.</w:t>
      </w:r>
    </w:p>
    <w:p w:rsidR="00D1252F" w:rsidRDefault="00D1252F" w:rsidP="00715A8A">
      <w:pPr>
        <w:numPr>
          <w:ilvl w:val="0"/>
          <w:numId w:val="2"/>
        </w:numPr>
        <w:tabs>
          <w:tab w:val="clear" w:pos="1429"/>
          <w:tab w:val="num" w:pos="426"/>
        </w:tabs>
        <w:spacing w:before="240"/>
        <w:ind w:left="142" w:hanging="142"/>
        <w:jc w:val="both"/>
        <w:rPr>
          <w:b/>
          <w:caps/>
        </w:rPr>
      </w:pPr>
      <w:r w:rsidRPr="000868C7">
        <w:rPr>
          <w:b/>
          <w:bCs/>
          <w:caps/>
        </w:rPr>
        <w:t xml:space="preserve">Tryb i zasady zasilenia </w:t>
      </w:r>
      <w:r w:rsidRPr="000868C7">
        <w:rPr>
          <w:b/>
          <w:caps/>
        </w:rPr>
        <w:t xml:space="preserve">bazy </w:t>
      </w:r>
      <w:r w:rsidRPr="000868C7">
        <w:rPr>
          <w:b/>
          <w:bCs/>
          <w:caps/>
        </w:rPr>
        <w:t xml:space="preserve">danych systemu </w:t>
      </w:r>
      <w:r w:rsidRPr="000868C7">
        <w:rPr>
          <w:b/>
          <w:caps/>
        </w:rPr>
        <w:t>teleinformatycznego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left" w:pos="709"/>
        </w:tabs>
        <w:spacing w:before="120"/>
        <w:ind w:left="426" w:hanging="284"/>
        <w:jc w:val="both"/>
        <w:rPr>
          <w:caps/>
        </w:rPr>
      </w:pPr>
      <w:r w:rsidRPr="000868C7">
        <w:t xml:space="preserve">W ramach wykonania niniejszego zlecenia niezbędne jest zasilenie systemu teleinformatycznego funkcjonującego w </w:t>
      </w:r>
      <w:r w:rsidR="007866CA">
        <w:t>WGKiK</w:t>
      </w:r>
      <w:r w:rsidRPr="000868C7">
        <w:t xml:space="preserve"> w </w:t>
      </w:r>
      <w:r w:rsidR="007866CA">
        <w:t>Goleniowie</w:t>
      </w:r>
      <w:r w:rsidRPr="000868C7">
        <w:t>. W ramach tego działania Wykonawca jest zobowiązany do: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przygotowania i dostarczenia Zamawiającemu zbiorów danych utworzonych baz danych BDOT500 oraz GESUT w postaci plików umożliwiających zasilenie przedmiotowych baz danych</w:t>
      </w:r>
      <w:r w:rsidR="00911726">
        <w:t xml:space="preserve"> lub</w:t>
      </w:r>
      <w:r w:rsidR="000868C7">
        <w:t xml:space="preserve"> plików GML</w:t>
      </w:r>
      <w:r w:rsidRPr="00705DE1">
        <w:t>,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odpowiednio zasilenia lub aktualizacji ww. zbiorami bazy danych systemu teleinformatycznego EWID2007 wraz z wygenerowaniem raportów kontrolnych oraz potwierdzających powodzenie procesu.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705DE1">
        <w:t xml:space="preserve">Wykonawca jest zobowiązany do zabezpieczenia odpowiedniego zapasu czasu by uniknąć przekroczenia terminów poszczególnych działań, określonych w ustaleniach szczegółowych poniżej oraz aby nie blokować pracy </w:t>
      </w:r>
      <w:r w:rsidR="00F95392">
        <w:t>WGKiK</w:t>
      </w:r>
      <w:r w:rsidRPr="00705DE1">
        <w:t>,</w:t>
      </w:r>
      <w:r w:rsidR="009E200C">
        <w:t xml:space="preserve"> a także czynności związanych z </w:t>
      </w:r>
      <w:r w:rsidRPr="00705DE1">
        <w:t>prowadzeniem tutejszego zasobu geodezyjnego i kartograficznego.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705DE1">
        <w:t>Przygotowane przez Wykonawcę przedmiotowe oraz zmodyfikowane bazy danych zostaną poddane dwuetapowej kontroli na kopii bazy danych systemu teleinformatycznego. Etap pierwszy obejmuje kontrolę zgodności danych z właściwym schematem aplikacyjnym. Etap drugi obejmuje kontrolę merytoryczną połączonych i zharmonizowanych baz danych. Każdy z etapów może odbyć się w dwóch iteracjach, które mogą zakończyć się niepowodzeniem. Jeżeli trzecia iteracja dowolnego etapu zakończy się niepowodzeniem opracowanie będzie uznane za nienadające się do odbioru.</w:t>
      </w:r>
    </w:p>
    <w:p w:rsidR="00D1252F" w:rsidRPr="000868C7" w:rsidRDefault="00D1252F" w:rsidP="00715A8A">
      <w:pPr>
        <w:numPr>
          <w:ilvl w:val="1"/>
          <w:numId w:val="2"/>
        </w:numPr>
        <w:tabs>
          <w:tab w:val="clear" w:pos="1798"/>
          <w:tab w:val="num" w:pos="709"/>
        </w:tabs>
        <w:spacing w:before="120"/>
        <w:ind w:left="426" w:hanging="284"/>
        <w:jc w:val="both"/>
        <w:rPr>
          <w:caps/>
        </w:rPr>
      </w:pPr>
      <w:r w:rsidRPr="000868C7">
        <w:rPr>
          <w:b/>
          <w:bCs/>
        </w:rPr>
        <w:t xml:space="preserve">Ustalenia </w:t>
      </w:r>
      <w:r w:rsidR="00E12578" w:rsidRPr="000868C7">
        <w:rPr>
          <w:b/>
          <w:bCs/>
        </w:rPr>
        <w:t>szczegółowe, co</w:t>
      </w:r>
      <w:r w:rsidRPr="000868C7">
        <w:rPr>
          <w:b/>
          <w:bCs/>
        </w:rPr>
        <w:t xml:space="preserve"> do zasilenia bazy danych systemu teleinformatycznego.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W celu utworzenia przedmiotowych baz danych w systemie teleinfo</w:t>
      </w:r>
      <w:r w:rsidR="00E64A6D">
        <w:t>rmatycznym, nie później niż na 3</w:t>
      </w:r>
      <w:r w:rsidRPr="00705DE1">
        <w:t xml:space="preserve"> tygodnie przed planowanym terminem zakończenia prac, Wykonawca jest zobowiązany do dostarczenia przedmiotowych baz danych do kontroli zgodności ze schematem aplikacyjnym oraz kontroli formatu przez Zamawiającego. W czasie 1 tygodnia od otrzymania ww. zbiorów danych Zamawiający skontroluje dostarczone zbiory danych poprzez ich próbne wczytanie do kopii bazy danych</w:t>
      </w:r>
      <w:r w:rsidR="009E200C">
        <w:t xml:space="preserve"> systemu teleinformatycznego. W </w:t>
      </w:r>
      <w:r w:rsidRPr="00705DE1">
        <w:t>przypadku wystąpienia błędów lub w przypadku niepowodzenia importu Zamawiający przekaże Wykonawcy raport z próby zasilenia kopii bazy danych systemu teleinformatyczn</w:t>
      </w:r>
      <w:r w:rsidR="00B07A9F">
        <w:t>ego. Wykonawca jest zobowiązany</w:t>
      </w:r>
      <w:r w:rsidR="005B0F27">
        <w:t xml:space="preserve"> </w:t>
      </w:r>
      <w:r w:rsidRPr="00705DE1">
        <w:t xml:space="preserve">do takiego przygotowania zbiorów </w:t>
      </w:r>
      <w:r w:rsidR="00E12578" w:rsidRPr="00705DE1">
        <w:t>danych, aby</w:t>
      </w:r>
      <w:r w:rsidRPr="00705DE1">
        <w:t xml:space="preserve"> raport z próby zasilenia nie zawierał żadnych błędów. Jedynie w pełni poprawnie przygotowane pliki zostaną poddane kontroli merytorycznej w kopii bazy danych po uprzednim ich zaczytaniu. Kontrola merytoryczna odbędzie się po poprawnym wczytaniu zbiorów danych do kopii bazy dany</w:t>
      </w:r>
      <w:r w:rsidR="00E64A6D">
        <w:t>ch jednakże nie później niż na 1</w:t>
      </w:r>
      <w:r w:rsidRPr="00705DE1">
        <w:t xml:space="preserve"> tygodnie od planowanego terminu zakończenia prac. Proces próby wczytania danych do kopii bazy danych wraz z wygenerowaniem raportów poprawności wczytania stanowi jedną iterację. Zamawiający przewiduje nie więcej niż 2 iteracje próbne, które mogą zakończyć się niepowodzeniem dla zasilenia plików przedmiotowymi bazami danych. W </w:t>
      </w:r>
      <w:r w:rsidR="00E12578" w:rsidRPr="00705DE1">
        <w:t>przypadku, kiedy</w:t>
      </w:r>
      <w:r w:rsidRPr="00705DE1">
        <w:t xml:space="preserve"> forma lub inne cechy dostarczonych zbiorów danych nie będą pozwalały na poprawne zaimportowanie do kopii bazy danych w ramach kolejnych iteracji a tym samym </w:t>
      </w:r>
      <w:r w:rsidRPr="00705DE1">
        <w:lastRenderedPageBreak/>
        <w:t>do rozpoczęcia kontroli merytorycznej, opracowanie będzie uważać się za nienadające się do odbioru.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Kontrola merytoryczna odb</w:t>
      </w:r>
      <w:r w:rsidR="00A02A68">
        <w:t>ywać się będzie dla połączonych</w:t>
      </w:r>
      <w:r w:rsidR="005B0F27">
        <w:t xml:space="preserve"> </w:t>
      </w:r>
      <w:r w:rsidRPr="00705DE1">
        <w:t>i zharmonizowanych baz danych wczytanych do kopii bazy danych systemu teleinformatycznego poprzez wykorzystanie mechanizmów integrujących systemu. Kontrola merytoryczna może rozpocząć się nie wcześniej niż po uprzednim poprawnym zaimportowaniu przedmiotowych baz danych. Z kontroli merytorycznej zostanie sporządzony raport, który zostanie przekazan</w:t>
      </w:r>
      <w:r w:rsidR="00A02A68">
        <w:t>y Wykonawcy w formie znaczników</w:t>
      </w:r>
      <w:r w:rsidR="005B0F27">
        <w:t xml:space="preserve"> </w:t>
      </w:r>
      <w:r w:rsidRPr="00705DE1">
        <w:t xml:space="preserve">w bazach danych. Zamawiający nie ma obowiązku wskazywania wszystkich wykrytych błędów a jedynie przykłady błędów. Wykonawca ma obowiązek poprawienia wszystkich błędów na podstawie wskazanych przykładów. Nie dopuszczalne jest załadowanie lub aktualizacja danych w bazie danych systemu </w:t>
      </w:r>
      <w:r w:rsidR="00E12578" w:rsidRPr="00705DE1">
        <w:t>teleinformatycznego, jeżeli</w:t>
      </w:r>
      <w:r w:rsidRPr="00705DE1">
        <w:t xml:space="preserve"> nie zostanie osiągnięta pełna poprawność zintegrowanych danych w kopii bazy danych. Proces wykonania kontroli merytorycznej wraz z wygenerowaniem raportów stanowi jedną iterację. Zamawiający przewiduje nie więcej niż 2 iteracje dla kontroli merytorycznej, które mogą zakończyć się </w:t>
      </w:r>
      <w:r w:rsidR="00E12578" w:rsidRPr="00705DE1">
        <w:t>niepowodzeniem, czyli</w:t>
      </w:r>
      <w:r w:rsidRPr="00705DE1">
        <w:t xml:space="preserve"> znalezieniem kolejnych błędów merytorycznych połączonych baz danych. W </w:t>
      </w:r>
      <w:r w:rsidR="00E12578" w:rsidRPr="00705DE1">
        <w:t>przypadku, kiedy</w:t>
      </w:r>
      <w:r w:rsidRPr="00705DE1">
        <w:t xml:space="preserve"> błędy merytoryczne dostarczonych zbiorów danych, pomimo kolejnych iteracji, nie zostaną usunięte, opracowanie będzie uważać się za nienadające się do odbioru.</w:t>
      </w:r>
    </w:p>
    <w:p w:rsidR="00D1252F" w:rsidRPr="000868C7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39" w:hanging="255"/>
        <w:jc w:val="both"/>
        <w:rPr>
          <w:caps/>
        </w:rPr>
      </w:pPr>
      <w:r w:rsidRPr="00705DE1">
        <w:t>Kontrola merytoryczna będzie obejmować: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>zgodność i kompletność merytoryczną opracowanych baz danych z treścią materiałów źródłowych,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>poprawność topologiczną obiektów opracowany</w:t>
      </w:r>
      <w:r w:rsidR="009E200C">
        <w:t>ch baz danych oraz poprawność i </w:t>
      </w:r>
      <w:r w:rsidRPr="00705DE1">
        <w:t>kompletność koniecznych relacji w tym, w szczególności poprawność topologicznej bazy danych BDOT500 i GESUT,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 xml:space="preserve">poprawność i kompletność wprowadzonych działań </w:t>
      </w:r>
      <w:r w:rsidR="00E12578" w:rsidRPr="00705DE1">
        <w:t xml:space="preserve">harmonizujących </w:t>
      </w:r>
      <w:r w:rsidR="00E12578">
        <w:t>z</w:t>
      </w:r>
      <w:r w:rsidRPr="00705DE1">
        <w:t xml:space="preserve"> pozostałymi bazami danych systemu teleinformatycznego w celu uzyskania interoperacyjności wszystkich baz danych,</w:t>
      </w:r>
    </w:p>
    <w:p w:rsidR="00D1252F" w:rsidRPr="000868C7" w:rsidRDefault="00D1252F" w:rsidP="00715A8A">
      <w:pPr>
        <w:numPr>
          <w:ilvl w:val="3"/>
          <w:numId w:val="2"/>
        </w:numPr>
        <w:tabs>
          <w:tab w:val="clear" w:pos="2110"/>
          <w:tab w:val="num" w:pos="1276"/>
        </w:tabs>
        <w:ind w:left="709" w:hanging="283"/>
        <w:jc w:val="both"/>
        <w:rPr>
          <w:caps/>
        </w:rPr>
      </w:pPr>
      <w:r w:rsidRPr="00705DE1">
        <w:t xml:space="preserve">poprawność utworzonej wieloskalowej redakcji </w:t>
      </w:r>
      <w:r w:rsidR="009E200C">
        <w:t>raportów o treści pochodzącej z </w:t>
      </w:r>
      <w:r w:rsidRPr="00705DE1">
        <w:t>wielu zharmonizowanych baz danych.</w:t>
      </w:r>
    </w:p>
    <w:p w:rsidR="00D1252F" w:rsidRPr="00B136F5" w:rsidRDefault="00D1252F" w:rsidP="0037522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caps/>
        </w:rPr>
      </w:pPr>
      <w:r w:rsidRPr="00705DE1">
        <w:t xml:space="preserve">Zbiory danych, które przejdą pozytywnie kontrolę merytoryczną, zostaną dopuszczone do załadowania do bazy danych systemu teleinformatycznego. </w:t>
      </w:r>
      <w:r w:rsidRPr="00204E68">
        <w:rPr>
          <w:b/>
        </w:rPr>
        <w:t>Warunkiem odbioru jest powodzenie tej operacji.</w:t>
      </w:r>
    </w:p>
    <w:p w:rsidR="00B136F5" w:rsidRPr="0039455B" w:rsidRDefault="00B136F5" w:rsidP="0037522F">
      <w:pPr>
        <w:numPr>
          <w:ilvl w:val="2"/>
          <w:numId w:val="2"/>
        </w:numPr>
        <w:tabs>
          <w:tab w:val="num" w:pos="993"/>
        </w:tabs>
        <w:spacing w:before="60"/>
        <w:ind w:left="568" w:hanging="284"/>
        <w:jc w:val="both"/>
        <w:rPr>
          <w:caps/>
        </w:rPr>
      </w:pPr>
      <w:r>
        <w:t>Wykonawca po uzgodnieniu ze zleceniodawcą</w:t>
      </w:r>
      <w:r w:rsidR="00BD77E8">
        <w:t xml:space="preserve"> może przedstawić do odbioru dane dotyczące poszczególnych obrębów w tym, że termin prz</w:t>
      </w:r>
      <w:r w:rsidR="009E200C">
        <w:t>edstawienia do odbioru danych z </w:t>
      </w:r>
      <w:r w:rsidR="00BD77E8">
        <w:t>ostatniego obrębu nie może przekroczyć terminu wykazanego w punkcie 6.4.1.</w:t>
      </w:r>
    </w:p>
    <w:p w:rsidR="000868C7" w:rsidRPr="000868C7" w:rsidRDefault="000868C7" w:rsidP="00715A8A">
      <w:pPr>
        <w:ind w:left="1617"/>
        <w:jc w:val="both"/>
        <w:rPr>
          <w:caps/>
        </w:rPr>
      </w:pPr>
    </w:p>
    <w:p w:rsidR="00D1252F" w:rsidRPr="000868C7" w:rsidRDefault="000868C7" w:rsidP="00715A8A">
      <w:pPr>
        <w:jc w:val="both"/>
        <w:rPr>
          <w:caps/>
        </w:rPr>
      </w:pPr>
      <w:r>
        <w:rPr>
          <w:b/>
          <w:bCs/>
        </w:rPr>
        <w:tab/>
      </w:r>
      <w:r w:rsidR="00D1252F" w:rsidRPr="000868C7">
        <w:rPr>
          <w:b/>
          <w:bCs/>
        </w:rPr>
        <w:t xml:space="preserve">W przypadkach </w:t>
      </w:r>
      <w:r w:rsidR="00E12578" w:rsidRPr="000868C7">
        <w:rPr>
          <w:b/>
          <w:bCs/>
        </w:rPr>
        <w:t>nieuregulowanych</w:t>
      </w:r>
      <w:r w:rsidR="00D1252F" w:rsidRPr="000868C7">
        <w:rPr>
          <w:b/>
          <w:bCs/>
        </w:rPr>
        <w:t xml:space="preserve"> </w:t>
      </w:r>
      <w:r w:rsidRPr="000868C7">
        <w:rPr>
          <w:b/>
          <w:bCs/>
        </w:rPr>
        <w:t xml:space="preserve">w </w:t>
      </w:r>
      <w:r w:rsidR="00D1252F" w:rsidRPr="000868C7">
        <w:rPr>
          <w:b/>
          <w:bCs/>
        </w:rPr>
        <w:t>niniejszy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warunka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 techniczny</w:t>
      </w:r>
      <w:r w:rsidRPr="000868C7">
        <w:rPr>
          <w:b/>
          <w:bCs/>
        </w:rPr>
        <w:t>ch</w:t>
      </w:r>
      <w:r w:rsidR="00D1252F" w:rsidRPr="000868C7">
        <w:rPr>
          <w:b/>
          <w:bCs/>
        </w:rPr>
        <w:t xml:space="preserve">, </w:t>
      </w:r>
      <w:r w:rsidRPr="000868C7">
        <w:rPr>
          <w:b/>
          <w:bCs/>
        </w:rPr>
        <w:t>W</w:t>
      </w:r>
      <w:r w:rsidR="00D1252F" w:rsidRPr="000868C7">
        <w:rPr>
          <w:b/>
          <w:bCs/>
        </w:rPr>
        <w:t xml:space="preserve">ykonawca prac jest zobowiązany dokonać uzgodnień z </w:t>
      </w:r>
      <w:r w:rsidR="009E200C">
        <w:rPr>
          <w:b/>
          <w:bCs/>
        </w:rPr>
        <w:t>Geodetą Powiatowym w </w:t>
      </w:r>
      <w:r w:rsidR="006070B5">
        <w:rPr>
          <w:b/>
          <w:bCs/>
        </w:rPr>
        <w:t>Goleniowie</w:t>
      </w:r>
    </w:p>
    <w:p w:rsidR="00D1252F" w:rsidRDefault="00D1252F" w:rsidP="00837FB7">
      <w:pPr>
        <w:rPr>
          <w:b/>
        </w:rPr>
      </w:pPr>
    </w:p>
    <w:p w:rsidR="00ED44FC" w:rsidRPr="00705DE1" w:rsidRDefault="00ED44FC" w:rsidP="00837FB7">
      <w:pPr>
        <w:rPr>
          <w:b/>
        </w:rPr>
      </w:pPr>
    </w:p>
    <w:p w:rsidR="00D1252F" w:rsidRPr="00705DE1" w:rsidRDefault="00D1252F" w:rsidP="00837FB7">
      <w:pPr>
        <w:widowControl w:val="0"/>
        <w:shd w:val="clear" w:color="auto" w:fill="FFFFFF"/>
        <w:tabs>
          <w:tab w:val="left" w:pos="709"/>
        </w:tabs>
        <w:jc w:val="both"/>
      </w:pPr>
    </w:p>
    <w:p w:rsidR="00D1252F" w:rsidRDefault="00D1252F" w:rsidP="00FE2984">
      <w:pPr>
        <w:widowControl w:val="0"/>
        <w:shd w:val="clear" w:color="auto" w:fill="FFFFFF"/>
        <w:tabs>
          <w:tab w:val="left" w:pos="7845"/>
        </w:tabs>
      </w:pPr>
      <w:r w:rsidRPr="00705DE1">
        <w:t>Opracował</w:t>
      </w:r>
      <w:r w:rsidR="00FC75FA">
        <w:t xml:space="preserve">: </w:t>
      </w:r>
      <w:r w:rsidR="00FE2984">
        <w:t>Andrzej Roszatycki;</w:t>
      </w:r>
    </w:p>
    <w:p w:rsidR="00FE2984" w:rsidRDefault="00FE2984" w:rsidP="00FE2984">
      <w:pPr>
        <w:widowControl w:val="0"/>
        <w:shd w:val="clear" w:color="auto" w:fill="FFFFFF"/>
        <w:tabs>
          <w:tab w:val="left" w:pos="7845"/>
        </w:tabs>
        <w:ind w:left="1134"/>
      </w:pPr>
      <w:r>
        <w:t>Mariola Roszyk.</w:t>
      </w:r>
    </w:p>
    <w:p w:rsidR="00FE2984" w:rsidRPr="00705DE1" w:rsidRDefault="00FE2984" w:rsidP="00837FB7">
      <w:pPr>
        <w:widowControl w:val="0"/>
        <w:shd w:val="clear" w:color="auto" w:fill="FFFFFF"/>
        <w:tabs>
          <w:tab w:val="left" w:pos="7845"/>
        </w:tabs>
        <w:ind w:left="1134"/>
        <w:jc w:val="right"/>
      </w:pPr>
    </w:p>
    <w:sectPr w:rsidR="00FE2984" w:rsidRPr="00705DE1" w:rsidSect="00344475">
      <w:footerReference w:type="default" r:id="rId9"/>
      <w:pgSz w:w="11906" w:h="16838"/>
      <w:pgMar w:top="1418" w:right="1077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8FC" w:rsidRDefault="000858FC">
      <w:r>
        <w:separator/>
      </w:r>
    </w:p>
  </w:endnote>
  <w:endnote w:type="continuationSeparator" w:id="0">
    <w:p w:rsidR="000858FC" w:rsidRDefault="0008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8468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71985" w:rsidRDefault="008719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20A8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20A8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8FC" w:rsidRDefault="000858FC">
      <w:r>
        <w:separator/>
      </w:r>
    </w:p>
  </w:footnote>
  <w:footnote w:type="continuationSeparator" w:id="0">
    <w:p w:rsidR="000858FC" w:rsidRDefault="00085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DD42780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798"/>
        </w:tabs>
        <w:ind w:left="1532" w:hanging="114"/>
      </w:pPr>
      <w:rPr>
        <w:rFonts w:hint="default"/>
        <w:b/>
      </w:rPr>
    </w:lvl>
    <w:lvl w:ilvl="2">
      <w:start w:val="1"/>
      <w:numFmt w:val="decimal"/>
      <w:lvlText w:val=" %1.%2.%3 "/>
      <w:lvlJc w:val="left"/>
      <w:pPr>
        <w:tabs>
          <w:tab w:val="num" w:pos="948"/>
        </w:tabs>
        <w:ind w:left="682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AF04DB78"/>
    <w:lvl w:ilvl="0">
      <w:start w:val="4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0C17AF4"/>
    <w:multiLevelType w:val="hybridMultilevel"/>
    <w:tmpl w:val="4046249E"/>
    <w:lvl w:ilvl="0" w:tplc="9B628B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02E0B9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CA1"/>
    <w:rsid w:val="00004019"/>
    <w:rsid w:val="000054ED"/>
    <w:rsid w:val="0000718D"/>
    <w:rsid w:val="0001429B"/>
    <w:rsid w:val="000257AC"/>
    <w:rsid w:val="000334E8"/>
    <w:rsid w:val="000462EA"/>
    <w:rsid w:val="000522CF"/>
    <w:rsid w:val="000542BE"/>
    <w:rsid w:val="00057D2E"/>
    <w:rsid w:val="00061C06"/>
    <w:rsid w:val="00063A21"/>
    <w:rsid w:val="000743A6"/>
    <w:rsid w:val="000752B1"/>
    <w:rsid w:val="000858FC"/>
    <w:rsid w:val="000868C7"/>
    <w:rsid w:val="000875DA"/>
    <w:rsid w:val="000A0435"/>
    <w:rsid w:val="000A6AB4"/>
    <w:rsid w:val="000C11A2"/>
    <w:rsid w:val="000C62C2"/>
    <w:rsid w:val="000D3EFA"/>
    <w:rsid w:val="000D7E77"/>
    <w:rsid w:val="000E520F"/>
    <w:rsid w:val="000E541E"/>
    <w:rsid w:val="000F6289"/>
    <w:rsid w:val="001029BB"/>
    <w:rsid w:val="001055D3"/>
    <w:rsid w:val="0011175B"/>
    <w:rsid w:val="001236B6"/>
    <w:rsid w:val="00124D17"/>
    <w:rsid w:val="00132DBA"/>
    <w:rsid w:val="00136B89"/>
    <w:rsid w:val="001420B6"/>
    <w:rsid w:val="00150AF1"/>
    <w:rsid w:val="00156B46"/>
    <w:rsid w:val="0015785F"/>
    <w:rsid w:val="00162D00"/>
    <w:rsid w:val="00163939"/>
    <w:rsid w:val="001655B8"/>
    <w:rsid w:val="00172430"/>
    <w:rsid w:val="00174FF5"/>
    <w:rsid w:val="0017716A"/>
    <w:rsid w:val="0018173C"/>
    <w:rsid w:val="00186123"/>
    <w:rsid w:val="00187A16"/>
    <w:rsid w:val="001A76A6"/>
    <w:rsid w:val="001B296D"/>
    <w:rsid w:val="001B29DC"/>
    <w:rsid w:val="001C2EC8"/>
    <w:rsid w:val="001C31BE"/>
    <w:rsid w:val="001D674E"/>
    <w:rsid w:val="00204E68"/>
    <w:rsid w:val="002051FC"/>
    <w:rsid w:val="00221EA1"/>
    <w:rsid w:val="00221F9F"/>
    <w:rsid w:val="00253B5D"/>
    <w:rsid w:val="002556B2"/>
    <w:rsid w:val="00264F5E"/>
    <w:rsid w:val="002702EF"/>
    <w:rsid w:val="00272CA1"/>
    <w:rsid w:val="00272D20"/>
    <w:rsid w:val="002A047B"/>
    <w:rsid w:val="002A5D5D"/>
    <w:rsid w:val="002A6079"/>
    <w:rsid w:val="002B0F12"/>
    <w:rsid w:val="002B15B6"/>
    <w:rsid w:val="002C0D07"/>
    <w:rsid w:val="002E0040"/>
    <w:rsid w:val="002F20A8"/>
    <w:rsid w:val="002F6072"/>
    <w:rsid w:val="003006D6"/>
    <w:rsid w:val="00336835"/>
    <w:rsid w:val="00344475"/>
    <w:rsid w:val="0034554B"/>
    <w:rsid w:val="00346AE0"/>
    <w:rsid w:val="00351F5A"/>
    <w:rsid w:val="00356281"/>
    <w:rsid w:val="00373000"/>
    <w:rsid w:val="0037522F"/>
    <w:rsid w:val="00375F50"/>
    <w:rsid w:val="00376B9B"/>
    <w:rsid w:val="0038140F"/>
    <w:rsid w:val="0039455B"/>
    <w:rsid w:val="00395EAE"/>
    <w:rsid w:val="003B0FB2"/>
    <w:rsid w:val="003C3A73"/>
    <w:rsid w:val="003D4CC2"/>
    <w:rsid w:val="003D761D"/>
    <w:rsid w:val="003E5564"/>
    <w:rsid w:val="00414622"/>
    <w:rsid w:val="00446CE3"/>
    <w:rsid w:val="004473C1"/>
    <w:rsid w:val="00462C16"/>
    <w:rsid w:val="00467855"/>
    <w:rsid w:val="004724B6"/>
    <w:rsid w:val="00481462"/>
    <w:rsid w:val="00483648"/>
    <w:rsid w:val="004840D9"/>
    <w:rsid w:val="004B22FC"/>
    <w:rsid w:val="004B24D8"/>
    <w:rsid w:val="004B27E7"/>
    <w:rsid w:val="004B4CA9"/>
    <w:rsid w:val="004C1D66"/>
    <w:rsid w:val="004C4590"/>
    <w:rsid w:val="004D141F"/>
    <w:rsid w:val="004E5187"/>
    <w:rsid w:val="00512A25"/>
    <w:rsid w:val="005145D6"/>
    <w:rsid w:val="00532A68"/>
    <w:rsid w:val="00537846"/>
    <w:rsid w:val="005565CB"/>
    <w:rsid w:val="005605A7"/>
    <w:rsid w:val="00560CCB"/>
    <w:rsid w:val="00570EFE"/>
    <w:rsid w:val="00571A29"/>
    <w:rsid w:val="00583BCD"/>
    <w:rsid w:val="00596B36"/>
    <w:rsid w:val="005A225A"/>
    <w:rsid w:val="005B0F27"/>
    <w:rsid w:val="005B20DC"/>
    <w:rsid w:val="005B2985"/>
    <w:rsid w:val="005D366D"/>
    <w:rsid w:val="005F2963"/>
    <w:rsid w:val="005F4548"/>
    <w:rsid w:val="006070B5"/>
    <w:rsid w:val="006101E5"/>
    <w:rsid w:val="00611C43"/>
    <w:rsid w:val="006310E0"/>
    <w:rsid w:val="00632F4B"/>
    <w:rsid w:val="006367C8"/>
    <w:rsid w:val="00646093"/>
    <w:rsid w:val="00647C89"/>
    <w:rsid w:val="0067693D"/>
    <w:rsid w:val="0067792A"/>
    <w:rsid w:val="0068296E"/>
    <w:rsid w:val="006A1C45"/>
    <w:rsid w:val="006B25EC"/>
    <w:rsid w:val="006E02CF"/>
    <w:rsid w:val="00705DE1"/>
    <w:rsid w:val="00715A8A"/>
    <w:rsid w:val="00720662"/>
    <w:rsid w:val="007207D9"/>
    <w:rsid w:val="00734406"/>
    <w:rsid w:val="00742B1E"/>
    <w:rsid w:val="00744331"/>
    <w:rsid w:val="007465AE"/>
    <w:rsid w:val="007475BB"/>
    <w:rsid w:val="007508AF"/>
    <w:rsid w:val="007508D1"/>
    <w:rsid w:val="0076053E"/>
    <w:rsid w:val="007605D1"/>
    <w:rsid w:val="007866CA"/>
    <w:rsid w:val="00794CFE"/>
    <w:rsid w:val="007A6255"/>
    <w:rsid w:val="007B6CF4"/>
    <w:rsid w:val="007C17FC"/>
    <w:rsid w:val="007C2A72"/>
    <w:rsid w:val="007D00E3"/>
    <w:rsid w:val="007E1AE6"/>
    <w:rsid w:val="007E4D19"/>
    <w:rsid w:val="00811B7B"/>
    <w:rsid w:val="00812E8D"/>
    <w:rsid w:val="0083574C"/>
    <w:rsid w:val="008375F3"/>
    <w:rsid w:val="00837FB7"/>
    <w:rsid w:val="00843D67"/>
    <w:rsid w:val="00844C77"/>
    <w:rsid w:val="00853305"/>
    <w:rsid w:val="008537F4"/>
    <w:rsid w:val="00853F9D"/>
    <w:rsid w:val="00871985"/>
    <w:rsid w:val="0087331C"/>
    <w:rsid w:val="00876F40"/>
    <w:rsid w:val="00882BDE"/>
    <w:rsid w:val="00897D55"/>
    <w:rsid w:val="008A3975"/>
    <w:rsid w:val="008C289E"/>
    <w:rsid w:val="008D2423"/>
    <w:rsid w:val="008D7875"/>
    <w:rsid w:val="008E6FF3"/>
    <w:rsid w:val="008F3176"/>
    <w:rsid w:val="00911726"/>
    <w:rsid w:val="00913C2A"/>
    <w:rsid w:val="00917B7D"/>
    <w:rsid w:val="009211B8"/>
    <w:rsid w:val="0092142D"/>
    <w:rsid w:val="00937861"/>
    <w:rsid w:val="009426C5"/>
    <w:rsid w:val="00956A6D"/>
    <w:rsid w:val="0098280A"/>
    <w:rsid w:val="00992A00"/>
    <w:rsid w:val="009A033E"/>
    <w:rsid w:val="009C3EB2"/>
    <w:rsid w:val="009D0D0C"/>
    <w:rsid w:val="009D2D9D"/>
    <w:rsid w:val="009E200C"/>
    <w:rsid w:val="009F3CDB"/>
    <w:rsid w:val="009F5CED"/>
    <w:rsid w:val="00A02A68"/>
    <w:rsid w:val="00A0355B"/>
    <w:rsid w:val="00A10DD6"/>
    <w:rsid w:val="00A10FE5"/>
    <w:rsid w:val="00A11497"/>
    <w:rsid w:val="00A253EA"/>
    <w:rsid w:val="00A36345"/>
    <w:rsid w:val="00A41222"/>
    <w:rsid w:val="00A52794"/>
    <w:rsid w:val="00A65E29"/>
    <w:rsid w:val="00A92F26"/>
    <w:rsid w:val="00AB4BDB"/>
    <w:rsid w:val="00AC582E"/>
    <w:rsid w:val="00AD7228"/>
    <w:rsid w:val="00AD7F66"/>
    <w:rsid w:val="00AE1742"/>
    <w:rsid w:val="00AE3D96"/>
    <w:rsid w:val="00AE75C4"/>
    <w:rsid w:val="00B07A9F"/>
    <w:rsid w:val="00B10A9C"/>
    <w:rsid w:val="00B136F5"/>
    <w:rsid w:val="00B2221D"/>
    <w:rsid w:val="00B33A9D"/>
    <w:rsid w:val="00B36797"/>
    <w:rsid w:val="00B40D46"/>
    <w:rsid w:val="00B4109B"/>
    <w:rsid w:val="00B7754C"/>
    <w:rsid w:val="00B85EB4"/>
    <w:rsid w:val="00B91C43"/>
    <w:rsid w:val="00B92990"/>
    <w:rsid w:val="00BA6395"/>
    <w:rsid w:val="00BB031F"/>
    <w:rsid w:val="00BC4ADA"/>
    <w:rsid w:val="00BD21F3"/>
    <w:rsid w:val="00BD66A0"/>
    <w:rsid w:val="00BD77E8"/>
    <w:rsid w:val="00BE0059"/>
    <w:rsid w:val="00BE2EB3"/>
    <w:rsid w:val="00BF79AA"/>
    <w:rsid w:val="00C051CB"/>
    <w:rsid w:val="00C06A02"/>
    <w:rsid w:val="00C10838"/>
    <w:rsid w:val="00C24085"/>
    <w:rsid w:val="00C3111C"/>
    <w:rsid w:val="00C35C08"/>
    <w:rsid w:val="00C52717"/>
    <w:rsid w:val="00C536B5"/>
    <w:rsid w:val="00C61C3B"/>
    <w:rsid w:val="00C726AA"/>
    <w:rsid w:val="00C764C3"/>
    <w:rsid w:val="00CA34F3"/>
    <w:rsid w:val="00CA7266"/>
    <w:rsid w:val="00CB4F9B"/>
    <w:rsid w:val="00CC0AA6"/>
    <w:rsid w:val="00CC1A8C"/>
    <w:rsid w:val="00CC4290"/>
    <w:rsid w:val="00CD004B"/>
    <w:rsid w:val="00CD2B64"/>
    <w:rsid w:val="00CD5BDB"/>
    <w:rsid w:val="00CF37AC"/>
    <w:rsid w:val="00CF70D8"/>
    <w:rsid w:val="00D1252F"/>
    <w:rsid w:val="00D21A37"/>
    <w:rsid w:val="00D272EA"/>
    <w:rsid w:val="00D50081"/>
    <w:rsid w:val="00D5360E"/>
    <w:rsid w:val="00D71A2F"/>
    <w:rsid w:val="00D71BD0"/>
    <w:rsid w:val="00D7291C"/>
    <w:rsid w:val="00D75CB0"/>
    <w:rsid w:val="00D80539"/>
    <w:rsid w:val="00D80D34"/>
    <w:rsid w:val="00D86E25"/>
    <w:rsid w:val="00D97CA3"/>
    <w:rsid w:val="00DA0142"/>
    <w:rsid w:val="00DA3E7E"/>
    <w:rsid w:val="00DB0443"/>
    <w:rsid w:val="00DB6020"/>
    <w:rsid w:val="00DC0CCD"/>
    <w:rsid w:val="00DC3EB5"/>
    <w:rsid w:val="00DC6B8F"/>
    <w:rsid w:val="00DD0F7D"/>
    <w:rsid w:val="00DD261B"/>
    <w:rsid w:val="00DE0088"/>
    <w:rsid w:val="00DE1008"/>
    <w:rsid w:val="00DF2AAF"/>
    <w:rsid w:val="00DF3E21"/>
    <w:rsid w:val="00E019F7"/>
    <w:rsid w:val="00E0447C"/>
    <w:rsid w:val="00E06C74"/>
    <w:rsid w:val="00E12578"/>
    <w:rsid w:val="00E160B7"/>
    <w:rsid w:val="00E17792"/>
    <w:rsid w:val="00E26B63"/>
    <w:rsid w:val="00E41C08"/>
    <w:rsid w:val="00E64A6D"/>
    <w:rsid w:val="00E76014"/>
    <w:rsid w:val="00E843A6"/>
    <w:rsid w:val="00E94154"/>
    <w:rsid w:val="00EA1D25"/>
    <w:rsid w:val="00EB0FE4"/>
    <w:rsid w:val="00EB4A05"/>
    <w:rsid w:val="00ED44FC"/>
    <w:rsid w:val="00ED471A"/>
    <w:rsid w:val="00ED51CE"/>
    <w:rsid w:val="00F27293"/>
    <w:rsid w:val="00F44F12"/>
    <w:rsid w:val="00F47AE7"/>
    <w:rsid w:val="00F84CAD"/>
    <w:rsid w:val="00F87E00"/>
    <w:rsid w:val="00F939EC"/>
    <w:rsid w:val="00F95392"/>
    <w:rsid w:val="00FA2DFA"/>
    <w:rsid w:val="00FA2EC7"/>
    <w:rsid w:val="00FA4BAE"/>
    <w:rsid w:val="00FA5DDD"/>
    <w:rsid w:val="00FB2CFD"/>
    <w:rsid w:val="00FC75FA"/>
    <w:rsid w:val="00FD2161"/>
    <w:rsid w:val="00FE1AE2"/>
    <w:rsid w:val="00FE2984"/>
    <w:rsid w:val="00FE4A57"/>
    <w:rsid w:val="00FE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2DFB2B"/>
  <w15:docId w15:val="{44489C53-03C1-43F6-8345-B28F1C57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7z0">
    <w:name w:val="WW8Num7z0"/>
    <w:rPr>
      <w:b/>
    </w:rPr>
  </w:style>
  <w:style w:type="character" w:customStyle="1" w:styleId="WW8Num9z1">
    <w:name w:val="WW8Num9z1"/>
    <w:rPr>
      <w:rFonts w:ascii="Symbol" w:eastAsia="Times New Roman" w:hAnsi="Symbol" w:cs="Times New Roman"/>
    </w:rPr>
  </w:style>
  <w:style w:type="character" w:customStyle="1" w:styleId="WW8Num10z1">
    <w:name w:val="WW8Num10z1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Tekstpodstawowy2Znak">
    <w:name w:val="Tekst podstawowy 2 Znak"/>
    <w:basedOn w:val="Domylnaczcionkaakapitu1"/>
  </w:style>
  <w:style w:type="character" w:customStyle="1" w:styleId="NagwekZnak">
    <w:name w:val="Nagłówek Znak"/>
    <w:basedOn w:val="Domylnaczcionkaakapitu1"/>
    <w:rPr>
      <w:sz w:val="24"/>
      <w:szCs w:val="24"/>
    </w:rPr>
  </w:style>
  <w:style w:type="character" w:customStyle="1" w:styleId="StopkaZnak">
    <w:name w:val="Stopka Znak"/>
    <w:basedOn w:val="Domylnaczcionkaakapitu1"/>
    <w:uiPriority w:val="99"/>
    <w:rPr>
      <w:sz w:val="24"/>
      <w:szCs w:val="24"/>
    </w:rPr>
  </w:style>
  <w:style w:type="character" w:customStyle="1" w:styleId="BezodstpwZnak">
    <w:name w:val="Bez odstępów Znak"/>
    <w:basedOn w:val="Domylnaczcionkaakapitu1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ista41">
    <w:name w:val="Lista 41"/>
    <w:basedOn w:val="Normalny"/>
    <w:pPr>
      <w:ind w:left="1132" w:hanging="283"/>
    </w:pPr>
  </w:style>
  <w:style w:type="paragraph" w:customStyle="1" w:styleId="Lista51">
    <w:name w:val="Lista 51"/>
    <w:basedOn w:val="Normalny"/>
    <w:pPr>
      <w:ind w:left="1415" w:hanging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krconyadreszwrotny">
    <w:name w:val="Skrócony adres zwrotny"/>
    <w:basedOn w:val="Normalny"/>
  </w:style>
  <w:style w:type="paragraph" w:customStyle="1" w:styleId="Tekstpodstawowyzwciciem1">
    <w:name w:val="Tekst podstawowy z wcięciem1"/>
    <w:basedOn w:val="Tekstpodstawowy"/>
    <w:pPr>
      <w:spacing w:after="0"/>
      <w:ind w:firstLine="210"/>
    </w:pPr>
  </w:style>
  <w:style w:type="paragraph" w:customStyle="1" w:styleId="Tekstpodstawowyzwciciem21">
    <w:name w:val="Tekst podstawowy z wcięciem 21"/>
    <w:basedOn w:val="Tekstpodstawowywcity"/>
    <w:pPr>
      <w:spacing w:after="0"/>
      <w:ind w:firstLine="210"/>
    </w:pPr>
  </w:style>
  <w:style w:type="paragraph" w:customStyle="1" w:styleId="Nagweknotatki1">
    <w:name w:val="Nagłówek notatki1"/>
    <w:basedOn w:val="Normalny"/>
    <w:next w:val="Normalny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</w:style>
  <w:style w:type="paragraph" w:customStyle="1" w:styleId="Nagwek22tekst">
    <w:name w:val="Nagłówek 22 tekst"/>
    <w:basedOn w:val="Normalny"/>
    <w:pPr>
      <w:spacing w:after="120"/>
      <w:ind w:left="709"/>
      <w:jc w:val="both"/>
    </w:pPr>
    <w:rPr>
      <w:rFonts w:ascii="Arial" w:hAnsi="Arial" w:cs="Arial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spacing w:after="120" w:line="480" w:lineRule="auto"/>
      <w:textAlignment w:val="baseline"/>
    </w:pPr>
    <w:rPr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rsid w:val="004B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E0088"/>
    <w:rPr>
      <w:color w:val="0000FF"/>
      <w:u w:val="single"/>
    </w:rPr>
  </w:style>
  <w:style w:type="paragraph" w:customStyle="1" w:styleId="Default">
    <w:name w:val="Default"/>
    <w:rsid w:val="004B24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F60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8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bid.katowice.pl/instrukcje/k1/k1_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bid.katowice.pl/instrukcje/g7/g7_0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4501</Words>
  <Characters>27012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31451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cieslewicza</dc:creator>
  <cp:lastModifiedBy>Dominik Okunek</cp:lastModifiedBy>
  <cp:revision>9</cp:revision>
  <cp:lastPrinted>2013-02-08T10:17:00Z</cp:lastPrinted>
  <dcterms:created xsi:type="dcterms:W3CDTF">2019-04-02T06:24:00Z</dcterms:created>
  <dcterms:modified xsi:type="dcterms:W3CDTF">2019-07-01T06:59:00Z</dcterms:modified>
</cp:coreProperties>
</file>